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31A7" w14:textId="5EDB4134" w:rsidR="009B2708" w:rsidRPr="00B64ED7" w:rsidRDefault="009B2708" w:rsidP="00F859D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78B0">
        <w:rPr>
          <w:rFonts w:ascii="Times New Roman" w:hAnsi="Times New Roman"/>
          <w:b/>
          <w:sz w:val="28"/>
          <w:szCs w:val="28"/>
        </w:rPr>
        <w:t>ПРОТОКОЛ №</w:t>
      </w:r>
      <w:r w:rsidRPr="00BC78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4ED7">
        <w:rPr>
          <w:rFonts w:ascii="Times New Roman" w:hAnsi="Times New Roman"/>
          <w:b/>
          <w:sz w:val="28"/>
          <w:szCs w:val="28"/>
          <w:lang w:val="uk-UA"/>
        </w:rPr>
        <w:t>3</w:t>
      </w:r>
    </w:p>
    <w:p w14:paraId="1507A3C5" w14:textId="77777777" w:rsidR="009B2708" w:rsidRPr="00BC78B0" w:rsidRDefault="009B2708" w:rsidP="0079723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Засідання правління об</w:t>
      </w:r>
      <w:r w:rsidRPr="00BC78B0">
        <w:rPr>
          <w:rFonts w:ascii="Times New Roman" w:hAnsi="Times New Roman"/>
          <w:b/>
          <w:sz w:val="24"/>
          <w:szCs w:val="24"/>
        </w:rPr>
        <w:t>’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єднання співвласників багатоквартирного будинку «</w:t>
      </w:r>
      <w:r w:rsidR="00F859D7" w:rsidRPr="00BC78B0">
        <w:rPr>
          <w:rFonts w:ascii="Times New Roman" w:hAnsi="Times New Roman"/>
          <w:b/>
          <w:sz w:val="24"/>
          <w:szCs w:val="24"/>
          <w:lang w:val="uk-UA"/>
        </w:rPr>
        <w:t>КЛАСИЧНИЙ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12276B6" w14:textId="77777777" w:rsidR="009B2708" w:rsidRPr="00BC78B0" w:rsidRDefault="00F859D7" w:rsidP="0079723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bCs/>
          <w:sz w:val="24"/>
          <w:szCs w:val="24"/>
          <w:lang w:val="uk-UA"/>
        </w:rPr>
        <w:t xml:space="preserve">за місцезнаходженням: </w:t>
      </w:r>
      <w:r w:rsidRPr="00BC78B0">
        <w:rPr>
          <w:rFonts w:ascii="Times New Roman" w:hAnsi="Times New Roman"/>
          <w:b/>
          <w:bCs/>
          <w:iCs/>
          <w:sz w:val="24"/>
          <w:szCs w:val="24"/>
          <w:lang w:val="uk-UA"/>
        </w:rPr>
        <w:t>м. Дніпро, пр-т. Гагаріна, буд.23</w:t>
      </w:r>
    </w:p>
    <w:p w14:paraId="0230FC29" w14:textId="77777777" w:rsidR="009B2708" w:rsidRPr="00BC78B0" w:rsidRDefault="009B2708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C4674C8" w14:textId="77777777" w:rsidR="00F859D7" w:rsidRPr="00BC78B0" w:rsidRDefault="00F859D7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sz w:val="24"/>
          <w:szCs w:val="24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59D7" w:rsidRPr="00BC78B0" w14:paraId="35FF7E29" w14:textId="77777777" w:rsidTr="007E554E">
        <w:tc>
          <w:tcPr>
            <w:tcW w:w="5341" w:type="dxa"/>
            <w:shd w:val="clear" w:color="auto" w:fill="auto"/>
          </w:tcPr>
          <w:p w14:paraId="25FAE5DE" w14:textId="77777777" w:rsidR="00F859D7" w:rsidRPr="00BC78B0" w:rsidRDefault="00F859D7" w:rsidP="007E55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sz w:val="24"/>
                <w:szCs w:val="24"/>
                <w:lang w:val="uk-UA"/>
              </w:rPr>
              <w:t>м. Дніпро</w:t>
            </w:r>
          </w:p>
        </w:tc>
        <w:tc>
          <w:tcPr>
            <w:tcW w:w="5341" w:type="dxa"/>
            <w:shd w:val="clear" w:color="auto" w:fill="auto"/>
          </w:tcPr>
          <w:p w14:paraId="25512B86" w14:textId="248F3446" w:rsidR="00F859D7" w:rsidRPr="00BC78B0" w:rsidRDefault="002B76F1" w:rsidP="007E554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B64ED7">
              <w:rPr>
                <w:rFonts w:ascii="Times New Roman" w:hAnsi="Times New Roman"/>
                <w:sz w:val="24"/>
                <w:szCs w:val="24"/>
                <w:lang w:val="uk-UA"/>
              </w:rPr>
              <w:t>1 вересня</w:t>
            </w:r>
            <w:r w:rsidR="00F859D7" w:rsidRPr="00BC78B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2021 р.</w:t>
            </w:r>
          </w:p>
        </w:tc>
      </w:tr>
    </w:tbl>
    <w:p w14:paraId="2597B381" w14:textId="77777777" w:rsidR="00F859D7" w:rsidRPr="00BC78B0" w:rsidRDefault="00F859D7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7CE0FB7" w14:textId="77777777" w:rsidR="009B2708" w:rsidRPr="00BC78B0" w:rsidRDefault="007E554E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Загальна чисельність членів правління: 7 (сім) осіб.</w:t>
      </w:r>
    </w:p>
    <w:p w14:paraId="473DADA1" w14:textId="447AE8B5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Присутні</w:t>
      </w:r>
      <w:r w:rsidR="00B64ED7">
        <w:rPr>
          <w:rFonts w:ascii="Times New Roman" w:hAnsi="Times New Roman"/>
          <w:b/>
          <w:sz w:val="24"/>
          <w:szCs w:val="24"/>
          <w:lang w:val="uk-UA"/>
        </w:rPr>
        <w:t xml:space="preserve"> 7 (сім</w:t>
      </w:r>
      <w:r w:rsidR="007E554E" w:rsidRPr="00BC78B0">
        <w:rPr>
          <w:rFonts w:ascii="Times New Roman" w:hAnsi="Times New Roman"/>
          <w:b/>
          <w:sz w:val="24"/>
          <w:szCs w:val="24"/>
          <w:lang w:val="uk-UA"/>
        </w:rPr>
        <w:t>) осіб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43AE4A3" w14:textId="77777777" w:rsidR="00F859D7" w:rsidRPr="00BC78B0" w:rsidRDefault="00F859D7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BC78B0">
        <w:rPr>
          <w:rFonts w:ascii="Times New Roman" w:eastAsia="Arial Unicode MS" w:hAnsi="Times New Roman"/>
          <w:bCs/>
          <w:lang w:val="uk-UA" w:eastAsia="zh-CN"/>
        </w:rPr>
        <w:t xml:space="preserve">1.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Лучанінов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Андрій Олександрович </w:t>
      </w:r>
    </w:p>
    <w:p w14:paraId="02621151" w14:textId="77777777" w:rsidR="00F859D7" w:rsidRPr="00BC78B0" w:rsidRDefault="00F859D7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BC78B0">
        <w:rPr>
          <w:rFonts w:ascii="Times New Roman" w:eastAsia="Arial Unicode MS" w:hAnsi="Times New Roman"/>
          <w:bCs/>
          <w:lang w:val="uk-UA" w:eastAsia="zh-CN"/>
        </w:rPr>
        <w:t xml:space="preserve">2.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Спіркіна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Ольга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Андріівна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</w:t>
      </w:r>
    </w:p>
    <w:p w14:paraId="073F0A93" w14:textId="77777777" w:rsidR="00F859D7" w:rsidRPr="00BC78B0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3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. Терещенко Олена Валеріївна  </w:t>
      </w:r>
    </w:p>
    <w:p w14:paraId="18855B16" w14:textId="77777777" w:rsidR="00F859D7" w:rsidRPr="00BC78B0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4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. </w:t>
      </w:r>
      <w:proofErr w:type="spellStart"/>
      <w:r w:rsidR="00F859D7" w:rsidRPr="00BC78B0">
        <w:rPr>
          <w:rFonts w:ascii="Times New Roman" w:eastAsia="Arial Unicode MS" w:hAnsi="Times New Roman"/>
          <w:bCs/>
          <w:lang w:val="uk-UA" w:eastAsia="zh-CN"/>
        </w:rPr>
        <w:t>Гросман</w:t>
      </w:r>
      <w:proofErr w:type="spellEnd"/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 Олександр </w:t>
      </w:r>
      <w:proofErr w:type="spellStart"/>
      <w:r w:rsidR="00F859D7" w:rsidRPr="00BC78B0">
        <w:rPr>
          <w:rFonts w:ascii="Times New Roman" w:eastAsia="Arial Unicode MS" w:hAnsi="Times New Roman"/>
          <w:bCs/>
          <w:lang w:val="uk-UA" w:eastAsia="zh-CN"/>
        </w:rPr>
        <w:t>Натанович</w:t>
      </w:r>
      <w:proofErr w:type="spellEnd"/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  </w:t>
      </w:r>
    </w:p>
    <w:p w14:paraId="4F040F82" w14:textId="77777777" w:rsidR="00F859D7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5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>. Сапай Сергій Олександрович</w:t>
      </w:r>
    </w:p>
    <w:p w14:paraId="69D3C57A" w14:textId="77777777" w:rsidR="002B76F1" w:rsidRDefault="002B76F1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>
        <w:rPr>
          <w:rFonts w:ascii="Times New Roman" w:eastAsia="Arial Unicode MS" w:hAnsi="Times New Roman"/>
          <w:bCs/>
          <w:lang w:val="uk-UA" w:eastAsia="zh-CN"/>
        </w:rPr>
        <w:t>6. Плеханов Андрій Анатолійович</w:t>
      </w:r>
    </w:p>
    <w:p w14:paraId="3A3E420B" w14:textId="198D4271" w:rsidR="00B64ED7" w:rsidRPr="00BC78B0" w:rsidRDefault="00B64ED7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>
        <w:rPr>
          <w:rFonts w:ascii="Times New Roman" w:eastAsia="Arial Unicode MS" w:hAnsi="Times New Roman"/>
          <w:bCs/>
          <w:lang w:val="uk-UA" w:eastAsia="zh-CN"/>
        </w:rPr>
        <w:t xml:space="preserve">7. </w:t>
      </w:r>
      <w:r w:rsidRPr="00B64ED7">
        <w:rPr>
          <w:rFonts w:ascii="Times New Roman" w:eastAsia="Arial Unicode MS" w:hAnsi="Times New Roman"/>
          <w:bCs/>
          <w:lang w:val="uk-UA" w:eastAsia="zh-CN"/>
        </w:rPr>
        <w:t>Тимошенко Юрій Володимирович</w:t>
      </w:r>
    </w:p>
    <w:p w14:paraId="7C4BDA58" w14:textId="77777777" w:rsidR="00F859D7" w:rsidRPr="00BC78B0" w:rsidRDefault="00F859D7" w:rsidP="00F859D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uk-UA"/>
        </w:rPr>
      </w:pPr>
    </w:p>
    <w:p w14:paraId="12FAD1F6" w14:textId="77777777" w:rsidR="00331F94" w:rsidRPr="00BC78B0" w:rsidRDefault="00331F94" w:rsidP="00F859D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uk-UA"/>
        </w:rPr>
      </w:pPr>
    </w:p>
    <w:p w14:paraId="3B557D52" w14:textId="79676BBC" w:rsidR="009B2708" w:rsidRPr="00BC78B0" w:rsidRDefault="00331F94" w:rsidP="007E554E">
      <w:pPr>
        <w:shd w:val="clear" w:color="auto" w:fill="FFFFFF"/>
        <w:jc w:val="both"/>
        <w:rPr>
          <w:rFonts w:ascii="Times New Roman" w:hAnsi="Times New Roman"/>
          <w:b/>
          <w:color w:val="222222"/>
          <w:lang w:val="uk-UA"/>
        </w:rPr>
      </w:pPr>
      <w:r w:rsidRPr="00BC78B0">
        <w:rPr>
          <w:rFonts w:ascii="Times New Roman" w:hAnsi="Times New Roman"/>
          <w:b/>
          <w:color w:val="222222"/>
          <w:lang w:val="uk-UA"/>
        </w:rPr>
        <w:t xml:space="preserve">Враховуючі, що на засіданні правління присутні </w:t>
      </w:r>
      <w:r w:rsidR="00B64ED7">
        <w:rPr>
          <w:rFonts w:ascii="Times New Roman" w:hAnsi="Times New Roman"/>
          <w:b/>
          <w:color w:val="222222"/>
          <w:lang w:val="uk-UA"/>
        </w:rPr>
        <w:t>7 (сім</w:t>
      </w:r>
      <w:r w:rsidR="002B76F1">
        <w:rPr>
          <w:rFonts w:ascii="Times New Roman" w:hAnsi="Times New Roman"/>
          <w:b/>
          <w:color w:val="222222"/>
          <w:lang w:val="uk-UA"/>
        </w:rPr>
        <w:t>)</w:t>
      </w:r>
      <w:r w:rsidR="0005267F" w:rsidRPr="00BC78B0">
        <w:rPr>
          <w:rFonts w:ascii="Times New Roman" w:hAnsi="Times New Roman"/>
          <w:b/>
          <w:color w:val="222222"/>
          <w:lang w:val="uk-UA"/>
        </w:rPr>
        <w:t xml:space="preserve"> членів правління </w:t>
      </w:r>
      <w:r w:rsidR="00B64ED7">
        <w:rPr>
          <w:rFonts w:ascii="Times New Roman" w:hAnsi="Times New Roman"/>
          <w:b/>
          <w:color w:val="222222"/>
          <w:lang w:val="uk-UA"/>
        </w:rPr>
        <w:t>з</w:t>
      </w:r>
      <w:r w:rsidRPr="00BC78B0">
        <w:rPr>
          <w:rFonts w:ascii="Times New Roman" w:hAnsi="Times New Roman"/>
          <w:b/>
          <w:color w:val="222222"/>
          <w:lang w:val="uk-UA"/>
        </w:rPr>
        <w:t>асідання правління є правомочним і може ухвалювати рішення з усіх питань порядку денного.</w:t>
      </w:r>
    </w:p>
    <w:p w14:paraId="59B57A0B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59D7"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А.О., 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відкрити засідання правління ОСББ «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КЛАСИЧНИЙ</w:t>
      </w:r>
      <w:r w:rsidRPr="00635A7F">
        <w:rPr>
          <w:rFonts w:ascii="Times New Roman" w:hAnsi="Times New Roman"/>
          <w:sz w:val="24"/>
          <w:szCs w:val="24"/>
          <w:lang w:val="uk-UA"/>
        </w:rPr>
        <w:t>».</w:t>
      </w:r>
    </w:p>
    <w:p w14:paraId="2217EE3C" w14:textId="77777777" w:rsidR="00635A7F" w:rsidRDefault="00635A7F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B1B3F67" w14:textId="154DD094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F859D7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за - </w:t>
      </w:r>
      <w:r w:rsidR="007E554E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осіб, проти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- </w:t>
      </w:r>
      <w:r w:rsidR="007E554E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,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відсутні - </w:t>
      </w:r>
      <w:r w:rsidR="00B64ED7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9B2708" w:rsidRPr="00BC78B0" w14:paraId="2D674399" w14:textId="77777777" w:rsidTr="0045018A">
        <w:tc>
          <w:tcPr>
            <w:tcW w:w="534" w:type="dxa"/>
          </w:tcPr>
          <w:p w14:paraId="2F5C1076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79F041A0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1129143" w14:textId="77777777" w:rsidR="009B2708" w:rsidRPr="00BC78B0" w:rsidRDefault="009B2708" w:rsidP="00C976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</w:t>
            </w:r>
            <w:r w:rsidR="00F859D7"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КЛАСИЧНИЙ</w:t>
            </w: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2717" w:type="dxa"/>
          </w:tcPr>
          <w:p w14:paraId="105B6DD1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E90A06D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9B2708" w:rsidRPr="00BC78B0" w14:paraId="719FDE5D" w14:textId="77777777" w:rsidTr="0045018A">
        <w:tc>
          <w:tcPr>
            <w:tcW w:w="534" w:type="dxa"/>
          </w:tcPr>
          <w:p w14:paraId="6D9921CA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26B24117" w14:textId="77777777" w:rsidR="009B2708" w:rsidRPr="00BC78B0" w:rsidRDefault="00F859D7" w:rsidP="00B251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F77C8D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1602CB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6048EDBA" w14:textId="77777777" w:rsidTr="0045018A">
        <w:tc>
          <w:tcPr>
            <w:tcW w:w="534" w:type="dxa"/>
          </w:tcPr>
          <w:p w14:paraId="1D2281FC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4FE15F1D" w14:textId="77777777" w:rsidR="009B2708" w:rsidRPr="00BC78B0" w:rsidRDefault="00F859D7" w:rsidP="00B251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140AA8B7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7F72B66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4F708647" w14:textId="77777777" w:rsidTr="0045018A">
        <w:tc>
          <w:tcPr>
            <w:tcW w:w="534" w:type="dxa"/>
          </w:tcPr>
          <w:p w14:paraId="68D4D435" w14:textId="77777777" w:rsidR="009B2708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47DDD4B6" w14:textId="77777777" w:rsidR="009B2708" w:rsidRPr="00BC78B0" w:rsidRDefault="00F859D7" w:rsidP="00EA7A8A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43633B1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E69E48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51D5955B" w14:textId="77777777" w:rsidTr="0045018A">
        <w:tc>
          <w:tcPr>
            <w:tcW w:w="534" w:type="dxa"/>
          </w:tcPr>
          <w:p w14:paraId="2ADC21F8" w14:textId="77777777" w:rsidR="009B2708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5A0FE835" w14:textId="77777777" w:rsidR="009B2708" w:rsidRPr="00BC78B0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2F4C0D2D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3A23B9C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59D7" w:rsidRPr="00BC78B0" w14:paraId="6F3EA951" w14:textId="77777777" w:rsidTr="0045018A">
        <w:tc>
          <w:tcPr>
            <w:tcW w:w="534" w:type="dxa"/>
          </w:tcPr>
          <w:p w14:paraId="09CF9B0E" w14:textId="77777777" w:rsidR="00F859D7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7C7C1723" w14:textId="77777777" w:rsidR="00F859D7" w:rsidRPr="00BC78B0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F909C9D" w14:textId="77777777" w:rsidR="00F859D7" w:rsidRPr="00BC78B0" w:rsidRDefault="00F859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9D51977" w14:textId="77777777" w:rsidR="00F859D7" w:rsidRPr="00BC78B0" w:rsidRDefault="00F859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5561B445" w14:textId="77777777" w:rsidTr="0045018A">
        <w:tc>
          <w:tcPr>
            <w:tcW w:w="534" w:type="dxa"/>
          </w:tcPr>
          <w:p w14:paraId="51F28661" w14:textId="77777777" w:rsidR="002B76F1" w:rsidRDefault="002B76F1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601A1E1D" w14:textId="77777777" w:rsidR="002B76F1" w:rsidRPr="00BC78B0" w:rsidRDefault="002B76F1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502276F" w14:textId="77777777" w:rsidR="002B76F1" w:rsidRPr="00BC78B0" w:rsidRDefault="002B76F1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EAFB28E" w14:textId="77777777" w:rsidR="002B76F1" w:rsidRPr="00BC78B0" w:rsidRDefault="002B76F1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4ED7" w:rsidRPr="00BC78B0" w14:paraId="48F2B7FD" w14:textId="77777777" w:rsidTr="0045018A">
        <w:tc>
          <w:tcPr>
            <w:tcW w:w="534" w:type="dxa"/>
          </w:tcPr>
          <w:p w14:paraId="208AD5F5" w14:textId="22894558" w:rsidR="00B64ED7" w:rsidRDefault="00B64ED7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777" w:type="dxa"/>
          </w:tcPr>
          <w:p w14:paraId="093EDB5E" w14:textId="165D0732" w:rsidR="00B64ED7" w:rsidRPr="002B76F1" w:rsidRDefault="00B64ED7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64ED7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4B7263F0" w14:textId="77777777" w:rsidR="00B64ED7" w:rsidRPr="00BC78B0" w:rsidRDefault="00B64E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E70D044" w14:textId="77777777" w:rsidR="00B64ED7" w:rsidRPr="00BC78B0" w:rsidRDefault="00B64E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4DAE3C" w14:textId="77777777" w:rsidR="009B2708" w:rsidRPr="00BC78B0" w:rsidRDefault="009B2708" w:rsidP="009B4394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F21EE3D" w14:textId="77777777" w:rsidR="009B2708" w:rsidRPr="00BC78B0" w:rsidRDefault="009B2708" w:rsidP="009B4394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від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крити засідання правління ОСББ «КЛАСИЧНИЙ».</w:t>
      </w:r>
    </w:p>
    <w:p w14:paraId="33BD8E13" w14:textId="77777777" w:rsidR="009B2708" w:rsidRPr="00BC78B0" w:rsidRDefault="009B2708" w:rsidP="009B4394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14:paraId="0A0048AC" w14:textId="77777777" w:rsidR="009B2708" w:rsidRPr="00635A7F" w:rsidRDefault="009B2708" w:rsidP="00F859D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59D7"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F859D7" w:rsidRPr="00635A7F">
        <w:rPr>
          <w:rFonts w:ascii="Times New Roman" w:hAnsi="Times New Roman"/>
          <w:sz w:val="24"/>
          <w:szCs w:val="24"/>
          <w:lang w:val="uk-UA"/>
        </w:rPr>
        <w:t>Спіркіну</w:t>
      </w:r>
      <w:proofErr w:type="spellEnd"/>
      <w:r w:rsidR="00F859D7" w:rsidRPr="00635A7F">
        <w:rPr>
          <w:rFonts w:ascii="Times New Roman" w:hAnsi="Times New Roman"/>
          <w:sz w:val="24"/>
          <w:szCs w:val="24"/>
          <w:lang w:val="uk-UA"/>
        </w:rPr>
        <w:t xml:space="preserve"> О.А.</w:t>
      </w:r>
      <w:r w:rsidRPr="00635A7F">
        <w:rPr>
          <w:rFonts w:ascii="Times New Roman" w:hAnsi="Times New Roman"/>
          <w:sz w:val="24"/>
          <w:szCs w:val="24"/>
          <w:lang w:val="uk-UA"/>
        </w:rPr>
        <w:t>, яка запропонувала обрати головою засіда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ння правління ОСББ «КЛАСИЧНИЙ</w:t>
      </w:r>
      <w:r w:rsidRPr="00635A7F">
        <w:rPr>
          <w:rFonts w:ascii="Times New Roman" w:hAnsi="Times New Roman"/>
          <w:sz w:val="24"/>
          <w:szCs w:val="24"/>
          <w:lang w:val="uk-UA"/>
        </w:rPr>
        <w:t>»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</w:p>
    <w:p w14:paraId="47F092D3" w14:textId="12F81EF9" w:rsidR="009B2708" w:rsidRPr="00BC78B0" w:rsidRDefault="009B2708" w:rsidP="00EA7A8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Голосували: за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-  </w:t>
      </w:r>
      <w:r w:rsidR="00AF08A9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осіб, проти -   </w:t>
      </w:r>
      <w:r w:rsidR="002B76F1">
        <w:rPr>
          <w:rFonts w:ascii="Times New Roman" w:hAnsi="Times New Roman"/>
          <w:b/>
          <w:i/>
          <w:sz w:val="24"/>
          <w:szCs w:val="24"/>
          <w:lang w:val="uk-UA"/>
        </w:rPr>
        <w:t>, відсутні -</w:t>
      </w:r>
      <w:r w:rsidR="00B64ED7">
        <w:rPr>
          <w:rFonts w:ascii="Times New Roman" w:hAnsi="Times New Roman"/>
          <w:b/>
          <w:i/>
          <w:sz w:val="24"/>
          <w:szCs w:val="24"/>
          <w:lang w:val="uk-UA"/>
        </w:rPr>
        <w:t xml:space="preserve"> 0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630899" w:rsidRPr="00BC78B0" w14:paraId="47A56A45" w14:textId="77777777" w:rsidTr="007D7404">
        <w:tc>
          <w:tcPr>
            <w:tcW w:w="534" w:type="dxa"/>
          </w:tcPr>
          <w:p w14:paraId="733D8629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1A50C71C" w14:textId="77777777" w:rsidR="00630899" w:rsidRPr="00BC78B0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27F34C86" w14:textId="77777777" w:rsidR="00630899" w:rsidRPr="00BC78B0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3BCB71DE" w14:textId="77777777" w:rsidR="00630899" w:rsidRPr="00BC78B0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06DC2C8A" w14:textId="77777777" w:rsidR="00630899" w:rsidRPr="00BC78B0" w:rsidRDefault="00630899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630899" w:rsidRPr="00BC78B0" w14:paraId="29BC599E" w14:textId="77777777" w:rsidTr="007D7404">
        <w:tc>
          <w:tcPr>
            <w:tcW w:w="534" w:type="dxa"/>
          </w:tcPr>
          <w:p w14:paraId="2FEAC57D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5CA71FE1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27EE1EB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8ADAC6B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30D785DC" w14:textId="77777777" w:rsidTr="007D7404">
        <w:tc>
          <w:tcPr>
            <w:tcW w:w="534" w:type="dxa"/>
          </w:tcPr>
          <w:p w14:paraId="39C6C695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19BD2736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0895F75F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C3FA630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427DCFC0" w14:textId="77777777" w:rsidTr="007D7404">
        <w:tc>
          <w:tcPr>
            <w:tcW w:w="534" w:type="dxa"/>
          </w:tcPr>
          <w:p w14:paraId="57371DAA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7879ED4D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7891AE69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7DCF3B3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27AE3284" w14:textId="77777777" w:rsidTr="007D7404">
        <w:tc>
          <w:tcPr>
            <w:tcW w:w="534" w:type="dxa"/>
          </w:tcPr>
          <w:p w14:paraId="6F97DBA7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2FD28CE1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3B736D47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63418F4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2AFA22DB" w14:textId="77777777" w:rsidTr="007D7404">
        <w:tc>
          <w:tcPr>
            <w:tcW w:w="534" w:type="dxa"/>
          </w:tcPr>
          <w:p w14:paraId="60D4BEAE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5CA3F30C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18B00B66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4B1FB15" w14:textId="77777777" w:rsidR="00630899" w:rsidRPr="00BC78B0" w:rsidRDefault="00630899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18BE979A" w14:textId="77777777" w:rsidTr="007D7404">
        <w:tc>
          <w:tcPr>
            <w:tcW w:w="534" w:type="dxa"/>
          </w:tcPr>
          <w:p w14:paraId="5917F74F" w14:textId="77777777" w:rsidR="002B76F1" w:rsidRDefault="002B76F1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0777840B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0F115485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6E42079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4ED7" w:rsidRPr="00BC78B0" w14:paraId="4E4E56C1" w14:textId="77777777" w:rsidTr="007D7404">
        <w:tc>
          <w:tcPr>
            <w:tcW w:w="534" w:type="dxa"/>
          </w:tcPr>
          <w:p w14:paraId="4927BFFF" w14:textId="2E62F950" w:rsidR="00B64ED7" w:rsidRDefault="00B64ED7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777" w:type="dxa"/>
          </w:tcPr>
          <w:p w14:paraId="14FD82EA" w14:textId="76FA7292" w:rsidR="00B64ED7" w:rsidRPr="002B76F1" w:rsidRDefault="00B64ED7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64ED7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5C940659" w14:textId="77777777" w:rsidR="00B64ED7" w:rsidRPr="00BC78B0" w:rsidRDefault="00B64ED7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5C47F24" w14:textId="77777777" w:rsidR="00B64ED7" w:rsidRPr="00BC78B0" w:rsidRDefault="00B64ED7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2CABA06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164F522C" w14:textId="77777777" w:rsidR="009B2708" w:rsidRPr="00BC78B0" w:rsidRDefault="009B2708" w:rsidP="0079723F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обрати головою засіда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ння правління ОСББ «КЛАСИЧНИЙ» 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</w:p>
    <w:p w14:paraId="7C101B3A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0F17796" w14:textId="77777777" w:rsidR="009B2708" w:rsidRPr="00635A7F" w:rsidRDefault="009B2708" w:rsidP="00E81B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Слухали: </w:t>
      </w:r>
      <w:r w:rsidR="00AF08A9" w:rsidRPr="00BC78B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, 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обрати секретарем засідання правління ОСББ 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«КЛАСИЧНИЙ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>» Терещенко О.В.</w:t>
      </w:r>
    </w:p>
    <w:p w14:paraId="1A855E2E" w14:textId="77777777" w:rsidR="009B2708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0BBBBDD9" w14:textId="77777777" w:rsidR="00CE6021" w:rsidRPr="00CE6021" w:rsidRDefault="00CE6021" w:rsidP="0079723F">
      <w:pPr>
        <w:spacing w:after="0"/>
        <w:rPr>
          <w:rFonts w:ascii="Times New Roman" w:hAnsi="Times New Roman"/>
          <w:b/>
          <w:i/>
          <w:sz w:val="24"/>
          <w:szCs w:val="24"/>
          <w:lang w:val="en-US"/>
        </w:rPr>
      </w:pPr>
    </w:p>
    <w:p w14:paraId="097AD664" w14:textId="61BFB995" w:rsidR="009B2708" w:rsidRPr="00BC78B0" w:rsidRDefault="009B2708" w:rsidP="00EA7A8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AF08A9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за -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осіб, проти – 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, відсутні – </w:t>
      </w:r>
      <w:r w:rsidR="00B64ED7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7A6041" w:rsidRPr="00BC78B0" w14:paraId="2D750CE6" w14:textId="77777777" w:rsidTr="007D7404">
        <w:tc>
          <w:tcPr>
            <w:tcW w:w="534" w:type="dxa"/>
          </w:tcPr>
          <w:p w14:paraId="487F7F56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5E44EB3E" w14:textId="77777777" w:rsidR="007A6041" w:rsidRPr="00BC78B0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501A409" w14:textId="77777777" w:rsidR="007A6041" w:rsidRPr="00BC78B0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AFEA011" w14:textId="77777777" w:rsidR="007A6041" w:rsidRPr="00BC78B0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54FB23A" w14:textId="77777777" w:rsidR="007A6041" w:rsidRPr="00BC78B0" w:rsidRDefault="007A6041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7A6041" w:rsidRPr="00BC78B0" w14:paraId="0E0DE6B7" w14:textId="77777777" w:rsidTr="007D7404">
        <w:tc>
          <w:tcPr>
            <w:tcW w:w="534" w:type="dxa"/>
          </w:tcPr>
          <w:p w14:paraId="7E7CA55F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0EE13B34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71A8FFF2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B6FE0BF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59A88A3A" w14:textId="77777777" w:rsidTr="007D7404">
        <w:tc>
          <w:tcPr>
            <w:tcW w:w="534" w:type="dxa"/>
          </w:tcPr>
          <w:p w14:paraId="4658C08A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55DF419A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70E4981E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CACBBAD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9E9D347" w14:textId="77777777" w:rsidTr="007D7404">
        <w:tc>
          <w:tcPr>
            <w:tcW w:w="534" w:type="dxa"/>
          </w:tcPr>
          <w:p w14:paraId="31CBBD9F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70363B79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6B94926E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DC2815E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FDC7B71" w14:textId="77777777" w:rsidTr="007D7404">
        <w:tc>
          <w:tcPr>
            <w:tcW w:w="534" w:type="dxa"/>
          </w:tcPr>
          <w:p w14:paraId="4A5B4CB8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2B9B0756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75753592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C951F3F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6730753" w14:textId="77777777" w:rsidTr="007D7404">
        <w:tc>
          <w:tcPr>
            <w:tcW w:w="534" w:type="dxa"/>
          </w:tcPr>
          <w:p w14:paraId="787889CB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434B38BE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7CC9E93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FEC472B" w14:textId="77777777" w:rsidR="007A6041" w:rsidRPr="00BC78B0" w:rsidRDefault="007A604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53E99D25" w14:textId="77777777" w:rsidTr="007D7404">
        <w:tc>
          <w:tcPr>
            <w:tcW w:w="534" w:type="dxa"/>
          </w:tcPr>
          <w:p w14:paraId="65ECD8A9" w14:textId="77777777" w:rsidR="002B76F1" w:rsidRDefault="002B76F1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4A40BF9C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310392F2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1292E7E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64ED7" w:rsidRPr="00BC78B0" w14:paraId="0B35880C" w14:textId="77777777" w:rsidTr="007D7404">
        <w:tc>
          <w:tcPr>
            <w:tcW w:w="534" w:type="dxa"/>
          </w:tcPr>
          <w:p w14:paraId="4375876B" w14:textId="1FB0F387" w:rsidR="00B64ED7" w:rsidRDefault="00B64ED7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777" w:type="dxa"/>
          </w:tcPr>
          <w:p w14:paraId="0ED8EAB7" w14:textId="798B9BF6" w:rsidR="00B64ED7" w:rsidRPr="002B76F1" w:rsidRDefault="00B64ED7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64ED7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32B135F7" w14:textId="77777777" w:rsidR="00B64ED7" w:rsidRPr="00BC78B0" w:rsidRDefault="00B64ED7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3700325" w14:textId="77777777" w:rsidR="00B64ED7" w:rsidRPr="00BC78B0" w:rsidRDefault="00B64ED7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43E7A92" w14:textId="77777777" w:rsidR="009B2708" w:rsidRPr="00BC78B0" w:rsidRDefault="009B2708" w:rsidP="00EA7A8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BF0FC9F" w14:textId="77777777" w:rsidR="009B2708" w:rsidRPr="007A6041" w:rsidRDefault="009B2708" w:rsidP="0079723F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обрати секретарем засіда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ння правління ОСББ «КЛАСИЧНИЙ</w:t>
      </w:r>
      <w:r w:rsidR="00BC78B0" w:rsidRPr="00635A7F">
        <w:rPr>
          <w:rFonts w:ascii="Times New Roman" w:hAnsi="Times New Roman"/>
          <w:sz w:val="24"/>
          <w:szCs w:val="24"/>
          <w:lang w:val="uk-UA"/>
        </w:rPr>
        <w:t>»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78B0" w:rsidRPr="00635A7F">
        <w:rPr>
          <w:rFonts w:ascii="Times New Roman" w:hAnsi="Times New Roman"/>
          <w:sz w:val="24"/>
          <w:szCs w:val="24"/>
          <w:lang w:val="uk-UA"/>
        </w:rPr>
        <w:t>Терещенко О.В.</w:t>
      </w:r>
    </w:p>
    <w:p w14:paraId="57182179" w14:textId="77777777" w:rsidR="009B2708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14:paraId="0B2B006B" w14:textId="77777777" w:rsidR="00CE6021" w:rsidRPr="00CE6021" w:rsidRDefault="00CE6021" w:rsidP="0079723F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</w:p>
    <w:p w14:paraId="53C90442" w14:textId="77777777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Порядок денний засідання:</w:t>
      </w:r>
    </w:p>
    <w:p w14:paraId="0297CA52" w14:textId="5367A68D" w:rsidR="009B2708" w:rsidRDefault="00BC78B0" w:rsidP="009A60FD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25704717"/>
      <w:r>
        <w:rPr>
          <w:rFonts w:ascii="Times New Roman" w:hAnsi="Times New Roman"/>
          <w:b/>
          <w:sz w:val="24"/>
          <w:szCs w:val="24"/>
          <w:lang w:val="uk-UA"/>
        </w:rPr>
        <w:t>Про затвердження</w:t>
      </w:r>
      <w:r w:rsidR="0039554D">
        <w:rPr>
          <w:rFonts w:ascii="Times New Roman" w:hAnsi="Times New Roman"/>
          <w:b/>
          <w:sz w:val="24"/>
          <w:szCs w:val="24"/>
          <w:lang w:val="uk-UA"/>
        </w:rPr>
        <w:t xml:space="preserve"> проекту</w:t>
      </w:r>
      <w:r w:rsidR="00B64ED7">
        <w:rPr>
          <w:rFonts w:ascii="Times New Roman" w:hAnsi="Times New Roman"/>
          <w:b/>
          <w:sz w:val="24"/>
          <w:szCs w:val="24"/>
          <w:lang w:val="uk-UA"/>
        </w:rPr>
        <w:t xml:space="preserve"> рішень з питань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порядку денного 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Загальних зборів</w:t>
      </w:r>
      <w:r w:rsidR="00AF08A9" w:rsidRPr="00BC78B0">
        <w:rPr>
          <w:rFonts w:ascii="Times New Roman" w:hAnsi="Times New Roman"/>
          <w:b/>
          <w:sz w:val="24"/>
          <w:szCs w:val="24"/>
          <w:lang w:val="uk-UA"/>
        </w:rPr>
        <w:t xml:space="preserve"> ОСББ «КЛАСИЧНИЙ</w:t>
      </w:r>
      <w:r w:rsidR="00B64ED7">
        <w:rPr>
          <w:rFonts w:ascii="Times New Roman" w:hAnsi="Times New Roman"/>
          <w:b/>
          <w:sz w:val="24"/>
          <w:szCs w:val="24"/>
          <w:lang w:val="uk-UA"/>
        </w:rPr>
        <w:t>», які відбудуться 09.09.2021 року.</w:t>
      </w:r>
    </w:p>
    <w:bookmarkEnd w:id="0"/>
    <w:p w14:paraId="1439669C" w14:textId="77777777" w:rsidR="009B2708" w:rsidRPr="00CE6021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1671880E" w14:textId="77777777" w:rsidR="00CE6021" w:rsidRDefault="00CE6021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14:paraId="1C7D3A1C" w14:textId="77777777" w:rsidR="00CE6021" w:rsidRPr="00CE6021" w:rsidRDefault="00CE6021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en-US"/>
        </w:rPr>
      </w:pPr>
    </w:p>
    <w:p w14:paraId="792238B3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 xml:space="preserve">Розгляд питань порядку денного: </w:t>
      </w:r>
    </w:p>
    <w:p w14:paraId="30E62D8E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096E6440" w14:textId="2CD5DA2C" w:rsidR="009B2708" w:rsidRPr="00BC78B0" w:rsidRDefault="009B2708" w:rsidP="00F8118E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1" w:name="_Hlk17313733"/>
      <w:r w:rsidRPr="00BC78B0">
        <w:rPr>
          <w:rFonts w:ascii="Times New Roman" w:hAnsi="Times New Roman"/>
          <w:b/>
          <w:sz w:val="24"/>
          <w:szCs w:val="24"/>
          <w:lang w:val="uk-UA"/>
        </w:rPr>
        <w:t>Питання №1:</w:t>
      </w:r>
      <w:r w:rsidR="00BC78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9554D">
        <w:rPr>
          <w:rFonts w:ascii="Times New Roman" w:hAnsi="Times New Roman"/>
          <w:b/>
          <w:sz w:val="24"/>
          <w:szCs w:val="24"/>
          <w:lang w:val="uk-UA"/>
        </w:rPr>
        <w:t>Про затвердження проекту</w:t>
      </w:r>
      <w:r w:rsidR="00D41946" w:rsidRPr="00D41946">
        <w:rPr>
          <w:rFonts w:ascii="Times New Roman" w:hAnsi="Times New Roman"/>
          <w:b/>
          <w:sz w:val="24"/>
          <w:szCs w:val="24"/>
          <w:lang w:val="uk-UA"/>
        </w:rPr>
        <w:t xml:space="preserve"> рішень з питань  порядку денного Загальних зборів ОСББ «КЛАСИЧНИЙ», які відбудуться 09.09.2021 року.</w:t>
      </w:r>
    </w:p>
    <w:p w14:paraId="6B089F8C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5E48BF03" w14:textId="24333F3C" w:rsidR="00D41946" w:rsidRDefault="009B2708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25704754"/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BC78B0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BC78B0" w:rsidRPr="00635A7F">
        <w:rPr>
          <w:rFonts w:ascii="Times New Roman" w:hAnsi="Times New Roman"/>
          <w:sz w:val="24"/>
          <w:szCs w:val="24"/>
          <w:lang w:val="uk-UA"/>
        </w:rPr>
        <w:t xml:space="preserve"> А.О., який </w:t>
      </w:r>
      <w:r w:rsidR="00FC17C1">
        <w:rPr>
          <w:rFonts w:ascii="Times New Roman" w:hAnsi="Times New Roman"/>
          <w:sz w:val="24"/>
          <w:szCs w:val="24"/>
          <w:lang w:val="uk-UA"/>
        </w:rPr>
        <w:t xml:space="preserve">повідомив, </w:t>
      </w:r>
      <w:r w:rsidR="00867238">
        <w:rPr>
          <w:rFonts w:ascii="Times New Roman" w:hAnsi="Times New Roman"/>
          <w:sz w:val="24"/>
          <w:szCs w:val="24"/>
          <w:lang w:val="uk-UA"/>
        </w:rPr>
        <w:t xml:space="preserve">що питання порядку денного Загальних зборів ОСББ «КЛАСИЧНИЙ» були затверджені на засіданні правління від 20.08.2021 (Протокол Правління №2), та </w:t>
      </w:r>
      <w:r w:rsidR="00BC78B0" w:rsidRPr="00635A7F">
        <w:rPr>
          <w:rFonts w:ascii="Times New Roman" w:hAnsi="Times New Roman"/>
          <w:sz w:val="24"/>
          <w:szCs w:val="24"/>
          <w:lang w:val="uk-UA"/>
        </w:rPr>
        <w:t>запропонував</w:t>
      </w:r>
      <w:r w:rsidR="00C502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>після обговорення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bookmarkEnd w:id="2"/>
      <w:r w:rsidR="00DF58BF">
        <w:rPr>
          <w:rFonts w:ascii="Times New Roman" w:hAnsi="Times New Roman"/>
          <w:sz w:val="24"/>
          <w:szCs w:val="24"/>
          <w:lang w:val="uk-UA"/>
        </w:rPr>
        <w:t>затвердити проект</w:t>
      </w:r>
      <w:r w:rsidR="0086723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67238" w:rsidRPr="00867238">
        <w:rPr>
          <w:rFonts w:ascii="Times New Roman" w:hAnsi="Times New Roman"/>
          <w:sz w:val="24"/>
          <w:szCs w:val="24"/>
          <w:lang w:val="uk-UA"/>
        </w:rPr>
        <w:t>рішень з питань  порядку денного Загальних зборів ОСББ «КЛАСИЧНИЙ», які відбудуться 09.09.2021 року</w:t>
      </w:r>
      <w:r w:rsidR="00C50224">
        <w:rPr>
          <w:rFonts w:ascii="Times New Roman" w:hAnsi="Times New Roman"/>
          <w:sz w:val="24"/>
          <w:szCs w:val="24"/>
          <w:lang w:val="uk-UA"/>
        </w:rPr>
        <w:t>.</w:t>
      </w:r>
    </w:p>
    <w:p w14:paraId="3A91D3E6" w14:textId="77777777" w:rsidR="003724E2" w:rsidRDefault="00867238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67238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Pr="00867238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Тимошенко Ю.В., який </w:t>
      </w:r>
      <w:r w:rsidR="002E3810">
        <w:rPr>
          <w:rFonts w:ascii="Times New Roman" w:hAnsi="Times New Roman"/>
          <w:sz w:val="24"/>
          <w:szCs w:val="24"/>
          <w:lang w:val="uk-UA"/>
        </w:rPr>
        <w:t xml:space="preserve">запропонував розглянути проект кошторису </w:t>
      </w:r>
      <w:r w:rsidR="002E3810" w:rsidRPr="002E3810">
        <w:rPr>
          <w:rFonts w:ascii="Times New Roman" w:hAnsi="Times New Roman"/>
          <w:sz w:val="24"/>
          <w:szCs w:val="24"/>
          <w:lang w:val="uk-UA"/>
        </w:rPr>
        <w:t>на 2021 -2022 роки</w:t>
      </w:r>
      <w:r w:rsidR="002E3810">
        <w:rPr>
          <w:rFonts w:ascii="Times New Roman" w:hAnsi="Times New Roman"/>
          <w:sz w:val="24"/>
          <w:szCs w:val="24"/>
          <w:lang w:val="uk-UA"/>
        </w:rPr>
        <w:t xml:space="preserve"> з пропозицією зменшити щомісячний внесок на управління будинком до 6,15 грн. за 1 </w:t>
      </w:r>
      <w:proofErr w:type="spellStart"/>
      <w:r w:rsidR="002E38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2E3810">
        <w:rPr>
          <w:rFonts w:ascii="Times New Roman" w:hAnsi="Times New Roman"/>
          <w:sz w:val="24"/>
          <w:szCs w:val="24"/>
          <w:lang w:val="uk-UA"/>
        </w:rPr>
        <w:t xml:space="preserve">. м. за рахунок зменшення витрат на придбання </w:t>
      </w:r>
      <w:r w:rsidR="008F4191" w:rsidRPr="002E3810">
        <w:rPr>
          <w:rFonts w:ascii="Times New Roman" w:hAnsi="Times New Roman"/>
          <w:sz w:val="24"/>
          <w:szCs w:val="24"/>
          <w:lang w:val="uk-UA"/>
        </w:rPr>
        <w:t>електроенергії</w:t>
      </w:r>
      <w:r w:rsidR="002E3810" w:rsidRPr="002E3810">
        <w:rPr>
          <w:rFonts w:ascii="Times New Roman" w:hAnsi="Times New Roman"/>
          <w:sz w:val="24"/>
          <w:szCs w:val="24"/>
          <w:lang w:val="uk-UA"/>
        </w:rPr>
        <w:t xml:space="preserve"> для освітлення місць загальног</w:t>
      </w:r>
      <w:r w:rsidR="002E3810">
        <w:rPr>
          <w:rFonts w:ascii="Times New Roman" w:hAnsi="Times New Roman"/>
          <w:sz w:val="24"/>
          <w:szCs w:val="24"/>
          <w:lang w:val="uk-UA"/>
        </w:rPr>
        <w:t>о користування, живлення ліфтів</w:t>
      </w:r>
      <w:r w:rsidR="002E3810" w:rsidRPr="002E3810">
        <w:rPr>
          <w:rFonts w:ascii="Times New Roman" w:hAnsi="Times New Roman"/>
          <w:sz w:val="24"/>
          <w:szCs w:val="24"/>
          <w:lang w:val="uk-UA"/>
        </w:rPr>
        <w:t>, насосів та забезпечення функціонування іншого спільного майна будинку</w:t>
      </w:r>
      <w:r w:rsidR="002E3810">
        <w:rPr>
          <w:rFonts w:ascii="Times New Roman" w:hAnsi="Times New Roman"/>
          <w:sz w:val="24"/>
          <w:szCs w:val="24"/>
          <w:lang w:val="uk-UA"/>
        </w:rPr>
        <w:t xml:space="preserve"> з 0,8 </w:t>
      </w:r>
      <w:r w:rsidR="002E3810" w:rsidRPr="002E3810">
        <w:rPr>
          <w:rFonts w:ascii="Times New Roman" w:hAnsi="Times New Roman"/>
          <w:sz w:val="24"/>
          <w:szCs w:val="24"/>
          <w:lang w:val="uk-UA"/>
        </w:rPr>
        <w:t xml:space="preserve">грн. за 1 </w:t>
      </w:r>
      <w:proofErr w:type="spellStart"/>
      <w:r w:rsidR="002E3810" w:rsidRPr="002E38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2E3810" w:rsidRPr="002E3810">
        <w:rPr>
          <w:rFonts w:ascii="Times New Roman" w:hAnsi="Times New Roman"/>
          <w:sz w:val="24"/>
          <w:szCs w:val="24"/>
          <w:lang w:val="uk-UA"/>
        </w:rPr>
        <w:t>. м.</w:t>
      </w:r>
      <w:r w:rsidR="002E3810">
        <w:rPr>
          <w:rFonts w:ascii="Times New Roman" w:hAnsi="Times New Roman"/>
          <w:sz w:val="24"/>
          <w:szCs w:val="24"/>
          <w:lang w:val="uk-UA"/>
        </w:rPr>
        <w:t xml:space="preserve"> до 0,4</w:t>
      </w:r>
      <w:r w:rsidR="002E3810" w:rsidRPr="002E3810">
        <w:rPr>
          <w:rFonts w:ascii="Times New Roman" w:hAnsi="Times New Roman"/>
          <w:sz w:val="24"/>
          <w:szCs w:val="24"/>
          <w:lang w:val="uk-UA"/>
        </w:rPr>
        <w:t xml:space="preserve"> грн. за 1 </w:t>
      </w:r>
      <w:proofErr w:type="spellStart"/>
      <w:r w:rsidR="002E3810" w:rsidRPr="002E38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2E3810" w:rsidRPr="002E3810">
        <w:rPr>
          <w:rFonts w:ascii="Times New Roman" w:hAnsi="Times New Roman"/>
          <w:sz w:val="24"/>
          <w:szCs w:val="24"/>
          <w:lang w:val="uk-UA"/>
        </w:rPr>
        <w:t>. м</w:t>
      </w:r>
      <w:r w:rsidR="002E3810">
        <w:rPr>
          <w:rFonts w:ascii="Times New Roman" w:hAnsi="Times New Roman"/>
          <w:sz w:val="24"/>
          <w:szCs w:val="24"/>
          <w:lang w:val="uk-UA"/>
        </w:rPr>
        <w:t xml:space="preserve">. (економія 0,4 </w:t>
      </w:r>
      <w:r w:rsidR="002E3810" w:rsidRPr="002E3810">
        <w:rPr>
          <w:rFonts w:ascii="Times New Roman" w:hAnsi="Times New Roman"/>
          <w:sz w:val="24"/>
          <w:szCs w:val="24"/>
          <w:lang w:val="uk-UA"/>
        </w:rPr>
        <w:t xml:space="preserve">грн. за 1 </w:t>
      </w:r>
      <w:proofErr w:type="spellStart"/>
      <w:r w:rsidR="002E3810" w:rsidRPr="002E3810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2E3810" w:rsidRPr="002E3810">
        <w:rPr>
          <w:rFonts w:ascii="Times New Roman" w:hAnsi="Times New Roman"/>
          <w:sz w:val="24"/>
          <w:szCs w:val="24"/>
          <w:lang w:val="uk-UA"/>
        </w:rPr>
        <w:t>. м</w:t>
      </w:r>
      <w:r w:rsidR="002E3810">
        <w:rPr>
          <w:rFonts w:ascii="Times New Roman" w:hAnsi="Times New Roman"/>
          <w:sz w:val="24"/>
          <w:szCs w:val="24"/>
          <w:lang w:val="uk-UA"/>
        </w:rPr>
        <w:t>.)</w:t>
      </w:r>
      <w:r w:rsidR="0030696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54568">
        <w:rPr>
          <w:rFonts w:ascii="Times New Roman" w:hAnsi="Times New Roman"/>
          <w:sz w:val="24"/>
          <w:szCs w:val="24"/>
          <w:lang w:val="uk-UA"/>
        </w:rPr>
        <w:t xml:space="preserve">за рахунок зменшення внеску на поточний ремонт з 1,19 </w:t>
      </w:r>
      <w:r w:rsidR="00A54568" w:rsidRPr="00A54568">
        <w:rPr>
          <w:rFonts w:ascii="Times New Roman" w:hAnsi="Times New Roman"/>
          <w:sz w:val="24"/>
          <w:szCs w:val="24"/>
          <w:lang w:val="uk-UA"/>
        </w:rPr>
        <w:t xml:space="preserve">грн. за 1 </w:t>
      </w:r>
      <w:proofErr w:type="spellStart"/>
      <w:r w:rsidR="00A54568" w:rsidRPr="00A54568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A54568" w:rsidRPr="00A54568">
        <w:rPr>
          <w:rFonts w:ascii="Times New Roman" w:hAnsi="Times New Roman"/>
          <w:sz w:val="24"/>
          <w:szCs w:val="24"/>
          <w:lang w:val="uk-UA"/>
        </w:rPr>
        <w:t xml:space="preserve">. м. до </w:t>
      </w:r>
      <w:r w:rsidR="00A54568">
        <w:rPr>
          <w:rFonts w:ascii="Times New Roman" w:hAnsi="Times New Roman"/>
          <w:sz w:val="24"/>
          <w:szCs w:val="24"/>
          <w:lang w:val="uk-UA"/>
        </w:rPr>
        <w:t>1</w:t>
      </w:r>
      <w:r w:rsidR="00A54568" w:rsidRPr="00A54568">
        <w:rPr>
          <w:rFonts w:ascii="Times New Roman" w:hAnsi="Times New Roman"/>
          <w:sz w:val="24"/>
          <w:szCs w:val="24"/>
          <w:lang w:val="uk-UA"/>
        </w:rPr>
        <w:t>,</w:t>
      </w:r>
      <w:r w:rsidR="00A00A46">
        <w:rPr>
          <w:rFonts w:ascii="Times New Roman" w:hAnsi="Times New Roman"/>
          <w:sz w:val="24"/>
          <w:szCs w:val="24"/>
          <w:lang w:val="uk-UA"/>
        </w:rPr>
        <w:t>1</w:t>
      </w:r>
      <w:r w:rsidR="00A54568" w:rsidRPr="00A54568">
        <w:rPr>
          <w:rFonts w:ascii="Times New Roman" w:hAnsi="Times New Roman"/>
          <w:sz w:val="24"/>
          <w:szCs w:val="24"/>
          <w:lang w:val="uk-UA"/>
        </w:rPr>
        <w:t xml:space="preserve"> грн. за 1 </w:t>
      </w:r>
      <w:proofErr w:type="spellStart"/>
      <w:r w:rsidR="00A54568" w:rsidRPr="00A54568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A54568" w:rsidRPr="00A54568">
        <w:rPr>
          <w:rFonts w:ascii="Times New Roman" w:hAnsi="Times New Roman"/>
          <w:sz w:val="24"/>
          <w:szCs w:val="24"/>
          <w:lang w:val="uk-UA"/>
        </w:rPr>
        <w:t>. м.</w:t>
      </w:r>
      <w:r w:rsidR="00A54568">
        <w:rPr>
          <w:rFonts w:ascii="Times New Roman" w:hAnsi="Times New Roman"/>
          <w:sz w:val="24"/>
          <w:szCs w:val="24"/>
          <w:lang w:val="uk-UA"/>
        </w:rPr>
        <w:t xml:space="preserve"> (економія 0,09</w:t>
      </w:r>
      <w:r w:rsidR="00A54568" w:rsidRPr="00A54568">
        <w:rPr>
          <w:rFonts w:ascii="Times New Roman" w:hAnsi="Times New Roman"/>
          <w:sz w:val="24"/>
          <w:szCs w:val="24"/>
          <w:lang w:val="uk-UA"/>
        </w:rPr>
        <w:t xml:space="preserve"> грн. за 1 </w:t>
      </w:r>
      <w:proofErr w:type="spellStart"/>
      <w:r w:rsidR="00A54568" w:rsidRPr="00A54568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A54568" w:rsidRPr="00A54568">
        <w:rPr>
          <w:rFonts w:ascii="Times New Roman" w:hAnsi="Times New Roman"/>
          <w:sz w:val="24"/>
          <w:szCs w:val="24"/>
          <w:lang w:val="uk-UA"/>
        </w:rPr>
        <w:t>. м.)</w:t>
      </w:r>
      <w:r w:rsidR="00A54568">
        <w:rPr>
          <w:rFonts w:ascii="Times New Roman" w:hAnsi="Times New Roman"/>
          <w:sz w:val="24"/>
          <w:szCs w:val="24"/>
          <w:lang w:val="uk-UA"/>
        </w:rPr>
        <w:t>, виключити витрати на дезінсекцію, о</w:t>
      </w:r>
      <w:r w:rsidR="00A54568" w:rsidRPr="00A54568">
        <w:rPr>
          <w:rFonts w:ascii="Times New Roman" w:hAnsi="Times New Roman"/>
          <w:sz w:val="24"/>
          <w:szCs w:val="24"/>
          <w:lang w:val="uk-UA"/>
        </w:rPr>
        <w:t xml:space="preserve">бслуговування </w:t>
      </w:r>
      <w:proofErr w:type="spellStart"/>
      <w:r w:rsidR="00A54568" w:rsidRPr="00A54568">
        <w:rPr>
          <w:rFonts w:ascii="Times New Roman" w:hAnsi="Times New Roman"/>
          <w:sz w:val="24"/>
          <w:szCs w:val="24"/>
          <w:lang w:val="uk-UA"/>
        </w:rPr>
        <w:t>домофонної</w:t>
      </w:r>
      <w:proofErr w:type="spellEnd"/>
      <w:r w:rsidR="00A54568" w:rsidRPr="00A54568">
        <w:rPr>
          <w:rFonts w:ascii="Times New Roman" w:hAnsi="Times New Roman"/>
          <w:sz w:val="24"/>
          <w:szCs w:val="24"/>
          <w:lang w:val="uk-UA"/>
        </w:rPr>
        <w:t xml:space="preserve"> системи</w:t>
      </w:r>
      <w:r w:rsidR="00A54568">
        <w:rPr>
          <w:rFonts w:ascii="Times New Roman" w:hAnsi="Times New Roman"/>
          <w:sz w:val="24"/>
          <w:szCs w:val="24"/>
          <w:lang w:val="uk-UA"/>
        </w:rPr>
        <w:t>, р</w:t>
      </w:r>
      <w:r w:rsidR="00A54568" w:rsidRPr="00A54568">
        <w:rPr>
          <w:rFonts w:ascii="Times New Roman" w:hAnsi="Times New Roman"/>
          <w:sz w:val="24"/>
          <w:szCs w:val="24"/>
          <w:lang w:val="uk-UA"/>
        </w:rPr>
        <w:t>еєстраційні, нотаріальні, поштові,  інші юридичні послуги</w:t>
      </w:r>
      <w:r w:rsidR="00A54568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8F4191">
        <w:rPr>
          <w:rFonts w:ascii="Times New Roman" w:hAnsi="Times New Roman"/>
          <w:sz w:val="24"/>
          <w:szCs w:val="24"/>
          <w:lang w:val="uk-UA"/>
        </w:rPr>
        <w:t>зменшення витрат на технічне обслуговування ліфтів з 0,74</w:t>
      </w:r>
      <w:r w:rsidR="008F4191" w:rsidRPr="008F4191">
        <w:rPr>
          <w:rFonts w:ascii="Times New Roman" w:hAnsi="Times New Roman"/>
          <w:sz w:val="24"/>
          <w:szCs w:val="24"/>
          <w:lang w:val="uk-UA"/>
        </w:rPr>
        <w:t xml:space="preserve"> грн. за 1 </w:t>
      </w:r>
      <w:proofErr w:type="spellStart"/>
      <w:r w:rsidR="008F4191" w:rsidRPr="008F419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8F4191" w:rsidRPr="008F4191">
        <w:rPr>
          <w:rFonts w:ascii="Times New Roman" w:hAnsi="Times New Roman"/>
          <w:sz w:val="24"/>
          <w:szCs w:val="24"/>
          <w:lang w:val="uk-UA"/>
        </w:rPr>
        <w:t>. м. до 0,</w:t>
      </w:r>
      <w:r w:rsidR="008F4191">
        <w:rPr>
          <w:rFonts w:ascii="Times New Roman" w:hAnsi="Times New Roman"/>
          <w:sz w:val="24"/>
          <w:szCs w:val="24"/>
          <w:lang w:val="uk-UA"/>
        </w:rPr>
        <w:t>70</w:t>
      </w:r>
      <w:r w:rsidR="008F4191" w:rsidRPr="008F4191">
        <w:rPr>
          <w:rFonts w:ascii="Times New Roman" w:hAnsi="Times New Roman"/>
          <w:sz w:val="24"/>
          <w:szCs w:val="24"/>
          <w:lang w:val="uk-UA"/>
        </w:rPr>
        <w:t xml:space="preserve"> грн. за 1 </w:t>
      </w:r>
      <w:proofErr w:type="spellStart"/>
      <w:r w:rsidR="008F4191" w:rsidRPr="008F419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8F4191" w:rsidRPr="008F4191">
        <w:rPr>
          <w:rFonts w:ascii="Times New Roman" w:hAnsi="Times New Roman"/>
          <w:sz w:val="24"/>
          <w:szCs w:val="24"/>
          <w:lang w:val="uk-UA"/>
        </w:rPr>
        <w:t>. м. (економія 0,</w:t>
      </w:r>
      <w:r w:rsidR="008F4191">
        <w:rPr>
          <w:rFonts w:ascii="Times New Roman" w:hAnsi="Times New Roman"/>
          <w:sz w:val="24"/>
          <w:szCs w:val="24"/>
          <w:lang w:val="uk-UA"/>
        </w:rPr>
        <w:t>0</w:t>
      </w:r>
      <w:r w:rsidR="008F4191" w:rsidRPr="008F4191">
        <w:rPr>
          <w:rFonts w:ascii="Times New Roman" w:hAnsi="Times New Roman"/>
          <w:sz w:val="24"/>
          <w:szCs w:val="24"/>
          <w:lang w:val="uk-UA"/>
        </w:rPr>
        <w:t xml:space="preserve">4 грн. за 1 </w:t>
      </w:r>
      <w:proofErr w:type="spellStart"/>
      <w:r w:rsidR="008F4191" w:rsidRPr="008F4191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8F4191" w:rsidRPr="008F4191">
        <w:rPr>
          <w:rFonts w:ascii="Times New Roman" w:hAnsi="Times New Roman"/>
          <w:sz w:val="24"/>
          <w:szCs w:val="24"/>
          <w:lang w:val="uk-UA"/>
        </w:rPr>
        <w:t>. м.)</w:t>
      </w:r>
      <w:r w:rsidR="008F419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57597AA1" w14:textId="7D71E78D" w:rsidR="00BE7E39" w:rsidRDefault="008F4191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Т</w:t>
      </w:r>
      <w:r w:rsidR="00BE7E39">
        <w:rPr>
          <w:rFonts w:ascii="Times New Roman" w:hAnsi="Times New Roman"/>
          <w:sz w:val="24"/>
          <w:szCs w:val="24"/>
          <w:lang w:val="uk-UA"/>
        </w:rPr>
        <w:t xml:space="preserve">акож Тимошенко Ю.В. </w:t>
      </w:r>
      <w:r w:rsidR="00BE7E39" w:rsidRPr="00BE7E39">
        <w:rPr>
          <w:rFonts w:ascii="Times New Roman" w:hAnsi="Times New Roman"/>
          <w:sz w:val="24"/>
          <w:szCs w:val="24"/>
          <w:lang w:val="uk-UA"/>
        </w:rPr>
        <w:t>запропонував розглянути</w:t>
      </w:r>
      <w:r w:rsidR="00BE7E39">
        <w:rPr>
          <w:rFonts w:ascii="Times New Roman" w:hAnsi="Times New Roman"/>
          <w:sz w:val="24"/>
          <w:szCs w:val="24"/>
          <w:lang w:val="uk-UA"/>
        </w:rPr>
        <w:t xml:space="preserve"> форму управління будинком</w:t>
      </w:r>
      <w:r w:rsidR="005648DB">
        <w:rPr>
          <w:rFonts w:ascii="Times New Roman" w:hAnsi="Times New Roman"/>
          <w:sz w:val="24"/>
          <w:szCs w:val="24"/>
          <w:lang w:val="uk-UA"/>
        </w:rPr>
        <w:t>,</w:t>
      </w:r>
      <w:r w:rsidR="00BE7E39">
        <w:rPr>
          <w:rFonts w:ascii="Times New Roman" w:hAnsi="Times New Roman"/>
          <w:sz w:val="24"/>
          <w:szCs w:val="24"/>
          <w:lang w:val="uk-UA"/>
        </w:rPr>
        <w:t xml:space="preserve"> як повне самозабезпечення, тобто залучення необхідного персоналу для </w:t>
      </w:r>
      <w:r w:rsidR="00BE7E39" w:rsidRPr="00BE7E39">
        <w:rPr>
          <w:rFonts w:ascii="Times New Roman" w:hAnsi="Times New Roman"/>
          <w:sz w:val="24"/>
          <w:szCs w:val="24"/>
          <w:lang w:val="uk-UA"/>
        </w:rPr>
        <w:t>належного утримання  спільного майна будинку</w:t>
      </w:r>
      <w:r w:rsidR="00BE7E39">
        <w:rPr>
          <w:rFonts w:ascii="Times New Roman" w:hAnsi="Times New Roman"/>
          <w:sz w:val="24"/>
          <w:szCs w:val="24"/>
          <w:lang w:val="uk-UA"/>
        </w:rPr>
        <w:t xml:space="preserve">, а саме бухгалтера, прибиральника та двірника, одну особу яка буде виконувати функції сантехніка та електрика,  та </w:t>
      </w:r>
      <w:r w:rsidR="005648DB">
        <w:rPr>
          <w:rFonts w:ascii="Times New Roman" w:hAnsi="Times New Roman"/>
          <w:sz w:val="24"/>
          <w:szCs w:val="24"/>
          <w:lang w:val="uk-UA"/>
        </w:rPr>
        <w:t>управителя</w:t>
      </w:r>
      <w:r w:rsidR="003724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648DB">
        <w:rPr>
          <w:rFonts w:ascii="Times New Roman" w:hAnsi="Times New Roman"/>
          <w:sz w:val="24"/>
          <w:szCs w:val="24"/>
          <w:lang w:val="uk-UA"/>
        </w:rPr>
        <w:t xml:space="preserve"> будинку з загальним щ</w:t>
      </w:r>
      <w:r w:rsidR="00682CA7">
        <w:rPr>
          <w:rFonts w:ascii="Times New Roman" w:hAnsi="Times New Roman"/>
          <w:sz w:val="24"/>
          <w:szCs w:val="24"/>
          <w:lang w:val="uk-UA"/>
        </w:rPr>
        <w:t xml:space="preserve">омісячним фондом оплати </w:t>
      </w:r>
      <w:r w:rsidR="00682CA7">
        <w:rPr>
          <w:rFonts w:ascii="Times New Roman" w:hAnsi="Times New Roman"/>
          <w:sz w:val="24"/>
          <w:szCs w:val="24"/>
          <w:lang w:val="uk-UA"/>
        </w:rPr>
        <w:lastRenderedPageBreak/>
        <w:t xml:space="preserve">праці </w:t>
      </w:r>
      <w:r w:rsidR="00682CA7" w:rsidRPr="00A00A46">
        <w:rPr>
          <w:rFonts w:ascii="Times New Roman" w:hAnsi="Times New Roman"/>
          <w:b/>
          <w:sz w:val="24"/>
          <w:szCs w:val="24"/>
          <w:lang w:val="uk-UA"/>
        </w:rPr>
        <w:t>41 </w:t>
      </w:r>
      <w:r w:rsidR="000B2B9D" w:rsidRPr="00A00A46">
        <w:rPr>
          <w:rFonts w:ascii="Times New Roman" w:hAnsi="Times New Roman"/>
          <w:b/>
          <w:sz w:val="24"/>
          <w:szCs w:val="24"/>
          <w:lang w:val="uk-UA"/>
        </w:rPr>
        <w:t>147</w:t>
      </w:r>
      <w:r w:rsidR="00682CA7" w:rsidRPr="00A00A46">
        <w:rPr>
          <w:rFonts w:ascii="Times New Roman" w:hAnsi="Times New Roman"/>
          <w:b/>
          <w:sz w:val="24"/>
          <w:szCs w:val="24"/>
          <w:lang w:val="uk-UA"/>
        </w:rPr>
        <w:t>,</w:t>
      </w:r>
      <w:r w:rsidR="000B2B9D" w:rsidRPr="00A00A46">
        <w:rPr>
          <w:rFonts w:ascii="Times New Roman" w:hAnsi="Times New Roman"/>
          <w:b/>
          <w:sz w:val="24"/>
          <w:szCs w:val="24"/>
          <w:lang w:val="uk-UA"/>
        </w:rPr>
        <w:t>70</w:t>
      </w:r>
      <w:r w:rsidR="005648DB">
        <w:rPr>
          <w:rFonts w:ascii="Times New Roman" w:hAnsi="Times New Roman"/>
          <w:sz w:val="24"/>
          <w:szCs w:val="24"/>
          <w:lang w:val="uk-UA"/>
        </w:rPr>
        <w:t xml:space="preserve"> гривень, що складає </w:t>
      </w:r>
      <w:r w:rsidR="005648DB" w:rsidRPr="003724E2">
        <w:rPr>
          <w:rFonts w:ascii="Times New Roman" w:hAnsi="Times New Roman"/>
          <w:b/>
          <w:sz w:val="24"/>
          <w:szCs w:val="24"/>
          <w:lang w:val="uk-UA"/>
        </w:rPr>
        <w:t>3,5</w:t>
      </w:r>
      <w:r w:rsidR="005648DB">
        <w:rPr>
          <w:rFonts w:ascii="Times New Roman" w:hAnsi="Times New Roman"/>
          <w:sz w:val="24"/>
          <w:szCs w:val="24"/>
          <w:lang w:val="uk-UA"/>
        </w:rPr>
        <w:t xml:space="preserve"> гривень </w:t>
      </w:r>
      <w:r w:rsidR="005648DB" w:rsidRPr="005648DB">
        <w:rPr>
          <w:rFonts w:ascii="Times New Roman" w:hAnsi="Times New Roman"/>
          <w:sz w:val="24"/>
          <w:szCs w:val="24"/>
          <w:lang w:val="uk-UA"/>
        </w:rPr>
        <w:t xml:space="preserve"> за 1 </w:t>
      </w:r>
      <w:proofErr w:type="spellStart"/>
      <w:r w:rsidR="005648DB" w:rsidRPr="005648DB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5648DB" w:rsidRPr="005648DB">
        <w:rPr>
          <w:rFonts w:ascii="Times New Roman" w:hAnsi="Times New Roman"/>
          <w:sz w:val="24"/>
          <w:szCs w:val="24"/>
          <w:lang w:val="uk-UA"/>
        </w:rPr>
        <w:t>. м.</w:t>
      </w:r>
      <w:r w:rsidR="005648DB">
        <w:rPr>
          <w:rFonts w:ascii="Times New Roman" w:hAnsi="Times New Roman"/>
          <w:sz w:val="24"/>
          <w:szCs w:val="24"/>
          <w:lang w:val="uk-UA"/>
        </w:rPr>
        <w:t xml:space="preserve">  житлових приміщень та </w:t>
      </w:r>
      <w:r w:rsidR="005648DB" w:rsidRPr="003724E2">
        <w:rPr>
          <w:rFonts w:ascii="Times New Roman" w:hAnsi="Times New Roman"/>
          <w:b/>
          <w:sz w:val="24"/>
          <w:szCs w:val="24"/>
          <w:lang w:val="uk-UA"/>
        </w:rPr>
        <w:t>2,85</w:t>
      </w:r>
      <w:r w:rsidR="005648DB" w:rsidRPr="000B2B9D">
        <w:rPr>
          <w:rFonts w:ascii="Times New Roman" w:hAnsi="Times New Roman"/>
          <w:sz w:val="24"/>
          <w:szCs w:val="24"/>
          <w:lang w:val="uk-UA"/>
        </w:rPr>
        <w:t xml:space="preserve"> гривень</w:t>
      </w:r>
      <w:r w:rsidR="005648DB" w:rsidRPr="005648DB">
        <w:rPr>
          <w:rFonts w:ascii="Times New Roman" w:hAnsi="Times New Roman"/>
          <w:sz w:val="24"/>
          <w:szCs w:val="24"/>
          <w:lang w:val="uk-UA"/>
        </w:rPr>
        <w:t xml:space="preserve">  за 1 </w:t>
      </w:r>
      <w:proofErr w:type="spellStart"/>
      <w:r w:rsidR="005648DB" w:rsidRPr="005648DB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5648DB" w:rsidRPr="005648DB">
        <w:rPr>
          <w:rFonts w:ascii="Times New Roman" w:hAnsi="Times New Roman"/>
          <w:sz w:val="24"/>
          <w:szCs w:val="24"/>
          <w:lang w:val="uk-UA"/>
        </w:rPr>
        <w:t xml:space="preserve">. м.  </w:t>
      </w:r>
      <w:r w:rsidR="005648DB">
        <w:rPr>
          <w:rFonts w:ascii="Times New Roman" w:hAnsi="Times New Roman"/>
          <w:sz w:val="24"/>
          <w:szCs w:val="24"/>
          <w:lang w:val="uk-UA"/>
        </w:rPr>
        <w:t>нежитлових приміщень</w:t>
      </w:r>
      <w:r w:rsidR="00682CA7">
        <w:rPr>
          <w:rFonts w:ascii="Times New Roman" w:hAnsi="Times New Roman"/>
          <w:sz w:val="24"/>
          <w:szCs w:val="24"/>
          <w:lang w:val="uk-UA"/>
        </w:rPr>
        <w:t>.</w:t>
      </w:r>
    </w:p>
    <w:p w14:paraId="3E8F7921" w14:textId="77777777" w:rsidR="00A00A46" w:rsidRDefault="00982261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982261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Спіркіну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О.А., яка повідомила</w:t>
      </w:r>
      <w:r w:rsidRPr="00982261">
        <w:rPr>
          <w:rFonts w:ascii="Times New Roman" w:hAnsi="Times New Roman"/>
          <w:sz w:val="24"/>
          <w:szCs w:val="24"/>
          <w:lang w:val="uk-UA"/>
        </w:rPr>
        <w:t>, що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3810">
        <w:rPr>
          <w:rFonts w:ascii="Times New Roman" w:hAnsi="Times New Roman"/>
          <w:sz w:val="24"/>
          <w:szCs w:val="24"/>
          <w:lang w:val="uk-UA"/>
        </w:rPr>
        <w:t>підготовлений членами правління кошторис на 2021 -2022 роки</w:t>
      </w:r>
      <w:r w:rsidR="00867238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складений відповідно до вимог чинного законодавства України та </w:t>
      </w:r>
      <w:r w:rsidR="00CB5F2A">
        <w:rPr>
          <w:rFonts w:ascii="Times New Roman" w:hAnsi="Times New Roman"/>
          <w:sz w:val="24"/>
          <w:szCs w:val="24"/>
          <w:lang w:val="uk-UA"/>
        </w:rPr>
        <w:t xml:space="preserve">виходячи з фактичних </w:t>
      </w:r>
      <w:r>
        <w:rPr>
          <w:rFonts w:ascii="Times New Roman" w:hAnsi="Times New Roman"/>
          <w:sz w:val="24"/>
          <w:szCs w:val="24"/>
          <w:lang w:val="uk-UA"/>
        </w:rPr>
        <w:t xml:space="preserve">витрат  </w:t>
      </w:r>
      <w:r w:rsidR="00CB5F2A">
        <w:rPr>
          <w:rFonts w:ascii="Times New Roman" w:hAnsi="Times New Roman"/>
          <w:sz w:val="24"/>
          <w:szCs w:val="24"/>
          <w:lang w:val="uk-UA"/>
        </w:rPr>
        <w:t xml:space="preserve">на утримання спільного майна </w:t>
      </w:r>
      <w:r>
        <w:rPr>
          <w:rFonts w:ascii="Times New Roman" w:hAnsi="Times New Roman"/>
          <w:sz w:val="24"/>
          <w:szCs w:val="24"/>
          <w:lang w:val="uk-UA"/>
        </w:rPr>
        <w:t>будинку</w:t>
      </w:r>
      <w:r w:rsidR="00CB5F2A">
        <w:rPr>
          <w:rFonts w:ascii="Times New Roman" w:hAnsi="Times New Roman"/>
          <w:sz w:val="24"/>
          <w:szCs w:val="24"/>
          <w:lang w:val="uk-UA"/>
        </w:rPr>
        <w:t xml:space="preserve"> за останній рік</w:t>
      </w:r>
      <w:r>
        <w:rPr>
          <w:rFonts w:ascii="Times New Roman" w:hAnsi="Times New Roman"/>
          <w:sz w:val="24"/>
          <w:szCs w:val="24"/>
          <w:lang w:val="uk-UA"/>
        </w:rPr>
        <w:t xml:space="preserve">, щодо статей витрат, то виключати  </w:t>
      </w:r>
      <w:r w:rsidR="00CB5F2A">
        <w:rPr>
          <w:rFonts w:ascii="Times New Roman" w:hAnsi="Times New Roman"/>
          <w:sz w:val="24"/>
          <w:szCs w:val="24"/>
          <w:lang w:val="uk-UA"/>
        </w:rPr>
        <w:t xml:space="preserve">витрати </w:t>
      </w:r>
      <w:r w:rsidR="00CB5F2A" w:rsidRPr="00CB5F2A">
        <w:rPr>
          <w:rFonts w:ascii="Times New Roman" w:hAnsi="Times New Roman"/>
          <w:sz w:val="24"/>
          <w:szCs w:val="24"/>
          <w:lang w:val="uk-UA"/>
        </w:rPr>
        <w:t xml:space="preserve">на дезінсекцію, обслуговування </w:t>
      </w:r>
      <w:proofErr w:type="spellStart"/>
      <w:r w:rsidR="00CB5F2A" w:rsidRPr="00CB5F2A">
        <w:rPr>
          <w:rFonts w:ascii="Times New Roman" w:hAnsi="Times New Roman"/>
          <w:sz w:val="24"/>
          <w:szCs w:val="24"/>
          <w:lang w:val="uk-UA"/>
        </w:rPr>
        <w:t>домофонної</w:t>
      </w:r>
      <w:proofErr w:type="spellEnd"/>
      <w:r w:rsidR="00CB5F2A" w:rsidRPr="00CB5F2A">
        <w:rPr>
          <w:rFonts w:ascii="Times New Roman" w:hAnsi="Times New Roman"/>
          <w:sz w:val="24"/>
          <w:szCs w:val="24"/>
          <w:lang w:val="uk-UA"/>
        </w:rPr>
        <w:t xml:space="preserve"> системи, реєстраційні, нотаріальні, поштові,  інші юридичні послуги</w:t>
      </w:r>
      <w:r w:rsidR="00CB5F2A">
        <w:rPr>
          <w:rFonts w:ascii="Times New Roman" w:hAnsi="Times New Roman"/>
          <w:sz w:val="24"/>
          <w:szCs w:val="24"/>
          <w:lang w:val="uk-UA"/>
        </w:rPr>
        <w:t xml:space="preserve"> не можна, так як це фактичні витрати</w:t>
      </w:r>
      <w:r w:rsidR="00A00A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0A46" w:rsidRPr="00A00A46">
        <w:rPr>
          <w:rFonts w:ascii="Times New Roman" w:hAnsi="Times New Roman"/>
          <w:sz w:val="24"/>
          <w:szCs w:val="24"/>
          <w:lang w:val="uk-UA"/>
        </w:rPr>
        <w:t>на утримання спільного майна будинку</w:t>
      </w:r>
      <w:r w:rsidR="00A00A46">
        <w:rPr>
          <w:rFonts w:ascii="Times New Roman" w:hAnsi="Times New Roman"/>
          <w:sz w:val="24"/>
          <w:szCs w:val="24"/>
          <w:lang w:val="uk-UA"/>
        </w:rPr>
        <w:t xml:space="preserve">. Щодо </w:t>
      </w:r>
      <w:r w:rsidR="00A00A46" w:rsidRPr="00A00A46">
        <w:rPr>
          <w:rFonts w:ascii="Times New Roman" w:hAnsi="Times New Roman"/>
          <w:sz w:val="24"/>
          <w:szCs w:val="24"/>
          <w:lang w:val="uk-UA"/>
        </w:rPr>
        <w:t>зменшення витрат на придбання електроенергії для освітлення місць загального користування, живлення ліфтів, насосів та забезпечення функціонування іншого спільного майна будинку</w:t>
      </w:r>
      <w:r w:rsidR="00A00A46">
        <w:rPr>
          <w:rFonts w:ascii="Times New Roman" w:hAnsi="Times New Roman"/>
          <w:sz w:val="24"/>
          <w:szCs w:val="24"/>
          <w:lang w:val="uk-UA"/>
        </w:rPr>
        <w:t xml:space="preserve"> не допустимо, так як ці витрати прораховані виходячи з фактичного споживання електричної енергії за останній рік.</w:t>
      </w:r>
    </w:p>
    <w:p w14:paraId="4F6B7E6B" w14:textId="6995B853" w:rsidR="00FD58C6" w:rsidRDefault="00FD58C6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Щодо запропонованого зменшення </w:t>
      </w:r>
      <w:r w:rsidRPr="00FD58C6">
        <w:rPr>
          <w:rFonts w:ascii="Times New Roman" w:hAnsi="Times New Roman"/>
          <w:sz w:val="24"/>
          <w:szCs w:val="24"/>
          <w:lang w:val="uk-UA"/>
        </w:rPr>
        <w:t xml:space="preserve">витрат на технічне обслуговування ліфтів з 0,74 грн. за 1 </w:t>
      </w:r>
      <w:proofErr w:type="spellStart"/>
      <w:r w:rsidRPr="00FD58C6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FD58C6">
        <w:rPr>
          <w:rFonts w:ascii="Times New Roman" w:hAnsi="Times New Roman"/>
          <w:sz w:val="24"/>
          <w:szCs w:val="24"/>
          <w:lang w:val="uk-UA"/>
        </w:rPr>
        <w:t xml:space="preserve">. м. до 0,70 грн. за 1 </w:t>
      </w:r>
      <w:proofErr w:type="spellStart"/>
      <w:r w:rsidRPr="00FD58C6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FD58C6">
        <w:rPr>
          <w:rFonts w:ascii="Times New Roman" w:hAnsi="Times New Roman"/>
          <w:sz w:val="24"/>
          <w:szCs w:val="24"/>
          <w:lang w:val="uk-UA"/>
        </w:rPr>
        <w:t>. м.</w:t>
      </w:r>
      <w:r>
        <w:rPr>
          <w:rFonts w:ascii="Times New Roman" w:hAnsi="Times New Roman"/>
          <w:sz w:val="24"/>
          <w:szCs w:val="24"/>
          <w:lang w:val="uk-UA"/>
        </w:rPr>
        <w:t>, то при складанні кошторису по даній статті витрат були отримані комерційні пропозиції від суб’єктів</w:t>
      </w:r>
      <w:r w:rsidRPr="00FD58C6">
        <w:rPr>
          <w:rFonts w:ascii="Times New Roman" w:hAnsi="Times New Roman"/>
          <w:sz w:val="24"/>
          <w:szCs w:val="24"/>
          <w:lang w:val="uk-UA"/>
        </w:rPr>
        <w:t xml:space="preserve"> підприємницької діяльності</w:t>
      </w:r>
      <w:r>
        <w:rPr>
          <w:rFonts w:ascii="Times New Roman" w:hAnsi="Times New Roman"/>
          <w:sz w:val="24"/>
          <w:szCs w:val="24"/>
          <w:lang w:val="uk-UA"/>
        </w:rPr>
        <w:t xml:space="preserve">, щодо технічного обслуговування ліфтів, та по результатам отриманих пропозицій були розраховані </w:t>
      </w:r>
      <w:r w:rsidRPr="00FD58C6">
        <w:rPr>
          <w:rFonts w:ascii="Times New Roman" w:hAnsi="Times New Roman"/>
          <w:sz w:val="24"/>
          <w:szCs w:val="24"/>
          <w:lang w:val="uk-UA"/>
        </w:rPr>
        <w:t>витрат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FD58C6">
        <w:rPr>
          <w:rFonts w:ascii="Times New Roman" w:hAnsi="Times New Roman"/>
          <w:sz w:val="24"/>
          <w:szCs w:val="24"/>
          <w:lang w:val="uk-UA"/>
        </w:rPr>
        <w:t xml:space="preserve"> на технічне обслуговування ліфтів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AAA3608" w14:textId="77777777" w:rsidR="00C525DA" w:rsidRDefault="00FD58C6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A00A46">
        <w:rPr>
          <w:rFonts w:ascii="Times New Roman" w:hAnsi="Times New Roman"/>
          <w:sz w:val="24"/>
          <w:szCs w:val="24"/>
          <w:lang w:val="uk-UA"/>
        </w:rPr>
        <w:t xml:space="preserve">изиває здивування, щодо запропонованого Тимошенко Ю.В. зменшення внеску  </w:t>
      </w:r>
      <w:r w:rsidR="00A00A46" w:rsidRPr="00A00A46">
        <w:rPr>
          <w:rFonts w:ascii="Times New Roman" w:hAnsi="Times New Roman"/>
          <w:sz w:val="24"/>
          <w:szCs w:val="24"/>
          <w:lang w:val="uk-UA"/>
        </w:rPr>
        <w:t xml:space="preserve">на поточний ремонт </w:t>
      </w:r>
      <w:r>
        <w:rPr>
          <w:rFonts w:ascii="Times New Roman" w:hAnsi="Times New Roman"/>
          <w:sz w:val="24"/>
          <w:szCs w:val="24"/>
          <w:lang w:val="uk-UA"/>
        </w:rPr>
        <w:t xml:space="preserve">будинку </w:t>
      </w:r>
      <w:r w:rsidR="00A00A46" w:rsidRPr="00A00A46">
        <w:rPr>
          <w:rFonts w:ascii="Times New Roman" w:hAnsi="Times New Roman"/>
          <w:sz w:val="24"/>
          <w:szCs w:val="24"/>
          <w:lang w:val="uk-UA"/>
        </w:rPr>
        <w:t xml:space="preserve">з 1,19 грн. за 1 </w:t>
      </w:r>
      <w:proofErr w:type="spellStart"/>
      <w:r w:rsidR="00A00A46" w:rsidRPr="00A00A46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A00A46" w:rsidRPr="00A00A46">
        <w:rPr>
          <w:rFonts w:ascii="Times New Roman" w:hAnsi="Times New Roman"/>
          <w:sz w:val="24"/>
          <w:szCs w:val="24"/>
          <w:lang w:val="uk-UA"/>
        </w:rPr>
        <w:t>. м. до 1,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A00A46" w:rsidRPr="00A00A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0A4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D58C6">
        <w:rPr>
          <w:rFonts w:ascii="Times New Roman" w:hAnsi="Times New Roman"/>
          <w:sz w:val="24"/>
          <w:szCs w:val="24"/>
          <w:lang w:val="uk-UA"/>
        </w:rPr>
        <w:t xml:space="preserve">грн. за 1 </w:t>
      </w:r>
      <w:proofErr w:type="spellStart"/>
      <w:r w:rsidRPr="00FD58C6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Pr="00FD58C6">
        <w:rPr>
          <w:rFonts w:ascii="Times New Roman" w:hAnsi="Times New Roman"/>
          <w:sz w:val="24"/>
          <w:szCs w:val="24"/>
          <w:lang w:val="uk-UA"/>
        </w:rPr>
        <w:t xml:space="preserve">. м. </w:t>
      </w:r>
      <w:r w:rsidR="00A00A4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0607C70" w14:textId="38A96D1A" w:rsidR="00C525DA" w:rsidRDefault="00C525DA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Також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Спіркіна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О.А. зазначила, що більшість членів правління вважає, що при </w:t>
      </w:r>
      <w:r w:rsidRPr="00C525DA">
        <w:rPr>
          <w:rFonts w:ascii="Times New Roman" w:hAnsi="Times New Roman"/>
          <w:sz w:val="24"/>
          <w:szCs w:val="24"/>
          <w:lang w:val="uk-UA"/>
        </w:rPr>
        <w:t>залучення необхідного персоналу для належного утримання  спільного майна будинку,</w:t>
      </w:r>
      <w:r>
        <w:rPr>
          <w:rFonts w:ascii="Times New Roman" w:hAnsi="Times New Roman"/>
          <w:sz w:val="24"/>
          <w:szCs w:val="24"/>
          <w:lang w:val="uk-UA"/>
        </w:rPr>
        <w:t xml:space="preserve"> персонал повинен відповідати вимогам, щодо професійних якостей та мати необхідну кваліфікацію</w:t>
      </w:r>
      <w:r w:rsidR="00C5022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7404">
        <w:rPr>
          <w:rFonts w:ascii="Times New Roman" w:hAnsi="Times New Roman"/>
          <w:sz w:val="24"/>
          <w:szCs w:val="24"/>
          <w:lang w:val="uk-UA"/>
        </w:rPr>
        <w:t>Слід зазначити, що д</w:t>
      </w:r>
      <w:r w:rsidR="00C50224">
        <w:rPr>
          <w:rFonts w:ascii="Times New Roman" w:hAnsi="Times New Roman"/>
          <w:sz w:val="24"/>
          <w:szCs w:val="24"/>
          <w:lang w:val="uk-UA"/>
        </w:rPr>
        <w:t>о затвердження порядку денного Загальних зборів, правлінн</w:t>
      </w:r>
      <w:r w:rsidR="007D7404">
        <w:rPr>
          <w:rFonts w:ascii="Times New Roman" w:hAnsi="Times New Roman"/>
          <w:sz w:val="24"/>
          <w:szCs w:val="24"/>
          <w:lang w:val="uk-UA"/>
        </w:rPr>
        <w:t>ю не надходили</w:t>
      </w:r>
      <w:r w:rsidR="00C502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7404">
        <w:rPr>
          <w:rFonts w:ascii="Times New Roman" w:hAnsi="Times New Roman"/>
          <w:sz w:val="24"/>
          <w:szCs w:val="24"/>
          <w:lang w:val="uk-UA"/>
        </w:rPr>
        <w:t xml:space="preserve">пропозиції від власників будинку, щодо кандидатур, на посади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7404" w:rsidRPr="007D7404">
        <w:rPr>
          <w:rFonts w:ascii="Times New Roman" w:hAnsi="Times New Roman"/>
          <w:sz w:val="24"/>
          <w:szCs w:val="24"/>
          <w:lang w:val="uk-UA"/>
        </w:rPr>
        <w:t>бухгалтера, прибиральника</w:t>
      </w:r>
      <w:r w:rsidR="007D7404">
        <w:rPr>
          <w:rFonts w:ascii="Times New Roman" w:hAnsi="Times New Roman"/>
          <w:sz w:val="24"/>
          <w:szCs w:val="24"/>
          <w:lang w:val="uk-UA"/>
        </w:rPr>
        <w:t>,</w:t>
      </w:r>
      <w:r w:rsidR="007D7404" w:rsidRPr="007D7404">
        <w:rPr>
          <w:rFonts w:ascii="Times New Roman" w:hAnsi="Times New Roman"/>
          <w:sz w:val="24"/>
          <w:szCs w:val="24"/>
          <w:lang w:val="uk-UA"/>
        </w:rPr>
        <w:t xml:space="preserve"> двірника</w:t>
      </w:r>
      <w:r w:rsidR="007D7404">
        <w:rPr>
          <w:rFonts w:ascii="Times New Roman" w:hAnsi="Times New Roman"/>
          <w:sz w:val="24"/>
          <w:szCs w:val="24"/>
          <w:lang w:val="uk-UA"/>
        </w:rPr>
        <w:t>, сантехніка,</w:t>
      </w:r>
      <w:r w:rsidR="007D7404" w:rsidRPr="007D7404">
        <w:rPr>
          <w:rFonts w:ascii="Times New Roman" w:hAnsi="Times New Roman"/>
          <w:sz w:val="24"/>
          <w:szCs w:val="24"/>
          <w:lang w:val="uk-UA"/>
        </w:rPr>
        <w:t xml:space="preserve"> електрика,  та управителя будинку</w:t>
      </w:r>
      <w:r w:rsidR="007D7404">
        <w:rPr>
          <w:rFonts w:ascii="Times New Roman" w:hAnsi="Times New Roman"/>
          <w:sz w:val="24"/>
          <w:szCs w:val="24"/>
          <w:lang w:val="uk-UA"/>
        </w:rPr>
        <w:t>.</w:t>
      </w:r>
    </w:p>
    <w:p w14:paraId="27D4BCAB" w14:textId="0AF38068" w:rsidR="00D41946" w:rsidRDefault="00FD58C6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FD58C6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>
        <w:rPr>
          <w:rFonts w:ascii="Times New Roman" w:hAnsi="Times New Roman"/>
          <w:sz w:val="24"/>
          <w:szCs w:val="24"/>
          <w:lang w:val="uk-UA"/>
        </w:rPr>
        <w:t xml:space="preserve"> Терещенко О.В., яка доповіла, що при виборі управляючої компанії, були </w:t>
      </w:r>
      <w:r w:rsidR="008323D4">
        <w:rPr>
          <w:rFonts w:ascii="Times New Roman" w:hAnsi="Times New Roman"/>
          <w:sz w:val="24"/>
          <w:szCs w:val="24"/>
          <w:lang w:val="uk-UA"/>
        </w:rPr>
        <w:t xml:space="preserve">проведені зустрічі з </w:t>
      </w:r>
      <w:r w:rsidR="003724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724E2" w:rsidRPr="003724E2">
        <w:rPr>
          <w:rFonts w:ascii="Times New Roman" w:hAnsi="Times New Roman"/>
          <w:sz w:val="24"/>
          <w:szCs w:val="24"/>
          <w:lang w:val="uk-UA"/>
        </w:rPr>
        <w:t>суб’єкта</w:t>
      </w:r>
      <w:r w:rsidR="003724E2">
        <w:rPr>
          <w:rFonts w:ascii="Times New Roman" w:hAnsi="Times New Roman"/>
          <w:sz w:val="24"/>
          <w:szCs w:val="24"/>
          <w:lang w:val="uk-UA"/>
        </w:rPr>
        <w:t>ми</w:t>
      </w:r>
      <w:r w:rsidR="003724E2" w:rsidRPr="003724E2">
        <w:rPr>
          <w:rFonts w:ascii="Times New Roman" w:hAnsi="Times New Roman"/>
          <w:sz w:val="24"/>
          <w:szCs w:val="24"/>
          <w:lang w:val="uk-UA"/>
        </w:rPr>
        <w:t xml:space="preserve"> підприємницької діяльності</w:t>
      </w:r>
      <w:r w:rsidR="003724E2">
        <w:rPr>
          <w:rFonts w:ascii="Times New Roman" w:hAnsi="Times New Roman"/>
          <w:sz w:val="24"/>
          <w:szCs w:val="24"/>
          <w:lang w:val="uk-UA"/>
        </w:rPr>
        <w:t xml:space="preserve"> - </w:t>
      </w:r>
      <w:r w:rsidR="008323D4">
        <w:rPr>
          <w:rFonts w:ascii="Times New Roman" w:hAnsi="Times New Roman"/>
          <w:sz w:val="24"/>
          <w:szCs w:val="24"/>
          <w:lang w:val="uk-UA"/>
        </w:rPr>
        <w:t xml:space="preserve">ФЛП </w:t>
      </w:r>
      <w:proofErr w:type="spellStart"/>
      <w:r w:rsidR="008323D4">
        <w:rPr>
          <w:rFonts w:ascii="Times New Roman" w:hAnsi="Times New Roman"/>
          <w:sz w:val="24"/>
          <w:szCs w:val="24"/>
          <w:lang w:val="uk-UA"/>
        </w:rPr>
        <w:t>Бахонін</w:t>
      </w:r>
      <w:proofErr w:type="spellEnd"/>
      <w:r w:rsidR="008323D4">
        <w:rPr>
          <w:rFonts w:ascii="Times New Roman" w:hAnsi="Times New Roman"/>
          <w:sz w:val="24"/>
          <w:szCs w:val="24"/>
          <w:lang w:val="uk-UA"/>
        </w:rPr>
        <w:t xml:space="preserve">, УК </w:t>
      </w:r>
      <w:proofErr w:type="spellStart"/>
      <w:r w:rsidR="008323D4">
        <w:rPr>
          <w:rFonts w:ascii="Times New Roman" w:hAnsi="Times New Roman"/>
          <w:sz w:val="24"/>
          <w:szCs w:val="24"/>
          <w:lang w:val="uk-UA"/>
        </w:rPr>
        <w:t>Спутник</w:t>
      </w:r>
      <w:proofErr w:type="spellEnd"/>
      <w:r w:rsidR="008323D4">
        <w:rPr>
          <w:rFonts w:ascii="Times New Roman" w:hAnsi="Times New Roman"/>
          <w:sz w:val="24"/>
          <w:szCs w:val="24"/>
          <w:lang w:val="uk-UA"/>
        </w:rPr>
        <w:t>, УК КОД, УК ДНІПРОГРАД та СК КВА</w:t>
      </w:r>
      <w:r w:rsidR="003724E2">
        <w:rPr>
          <w:rFonts w:ascii="Times New Roman" w:hAnsi="Times New Roman"/>
          <w:sz w:val="24"/>
          <w:szCs w:val="24"/>
          <w:lang w:val="uk-UA"/>
        </w:rPr>
        <w:t>РТАЛ, за</w:t>
      </w:r>
      <w:r w:rsidR="008323D4">
        <w:rPr>
          <w:rFonts w:ascii="Times New Roman" w:hAnsi="Times New Roman"/>
          <w:sz w:val="24"/>
          <w:szCs w:val="24"/>
          <w:lang w:val="uk-UA"/>
        </w:rPr>
        <w:t xml:space="preserve"> результатам</w:t>
      </w:r>
      <w:r w:rsidR="003724E2">
        <w:rPr>
          <w:rFonts w:ascii="Times New Roman" w:hAnsi="Times New Roman"/>
          <w:sz w:val="24"/>
          <w:szCs w:val="24"/>
          <w:lang w:val="uk-UA"/>
        </w:rPr>
        <w:t>и зустрічей П</w:t>
      </w:r>
      <w:r w:rsidR="008323D4">
        <w:rPr>
          <w:rFonts w:ascii="Times New Roman" w:hAnsi="Times New Roman"/>
          <w:sz w:val="24"/>
          <w:szCs w:val="24"/>
          <w:lang w:val="uk-UA"/>
        </w:rPr>
        <w:t xml:space="preserve">равління отримало пропозиції, щодо умов та вартості послуг з часткового управління будинком від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23D4" w:rsidRPr="008323D4">
        <w:rPr>
          <w:rFonts w:ascii="Times New Roman" w:hAnsi="Times New Roman"/>
          <w:sz w:val="24"/>
          <w:szCs w:val="24"/>
          <w:lang w:val="uk-UA"/>
        </w:rPr>
        <w:t xml:space="preserve">ФЛП </w:t>
      </w:r>
      <w:proofErr w:type="spellStart"/>
      <w:r w:rsidR="008323D4" w:rsidRPr="008323D4">
        <w:rPr>
          <w:rFonts w:ascii="Times New Roman" w:hAnsi="Times New Roman"/>
          <w:sz w:val="24"/>
          <w:szCs w:val="24"/>
          <w:lang w:val="uk-UA"/>
        </w:rPr>
        <w:t>Бахонін</w:t>
      </w:r>
      <w:proofErr w:type="spellEnd"/>
      <w:r w:rsidR="008323D4" w:rsidRPr="008323D4">
        <w:rPr>
          <w:rFonts w:ascii="Times New Roman" w:hAnsi="Times New Roman"/>
          <w:sz w:val="24"/>
          <w:szCs w:val="24"/>
          <w:lang w:val="uk-UA"/>
        </w:rPr>
        <w:t xml:space="preserve">, УК </w:t>
      </w:r>
      <w:proofErr w:type="spellStart"/>
      <w:r w:rsidR="008323D4" w:rsidRPr="008323D4">
        <w:rPr>
          <w:rFonts w:ascii="Times New Roman" w:hAnsi="Times New Roman"/>
          <w:sz w:val="24"/>
          <w:szCs w:val="24"/>
          <w:lang w:val="uk-UA"/>
        </w:rPr>
        <w:t>Спутник</w:t>
      </w:r>
      <w:proofErr w:type="spellEnd"/>
      <w:r w:rsidR="008323D4">
        <w:rPr>
          <w:rFonts w:ascii="Times New Roman" w:hAnsi="Times New Roman"/>
          <w:sz w:val="24"/>
          <w:szCs w:val="24"/>
          <w:lang w:val="uk-UA"/>
        </w:rPr>
        <w:t xml:space="preserve"> та </w:t>
      </w:r>
      <w:r w:rsidR="008323D4" w:rsidRPr="008323D4">
        <w:rPr>
          <w:rFonts w:ascii="Times New Roman" w:hAnsi="Times New Roman"/>
          <w:sz w:val="24"/>
          <w:szCs w:val="24"/>
          <w:lang w:val="uk-UA"/>
        </w:rPr>
        <w:t>УК ДНІПРОГРАД</w:t>
      </w:r>
      <w:r w:rsidR="008323D4">
        <w:rPr>
          <w:rFonts w:ascii="Times New Roman" w:hAnsi="Times New Roman"/>
          <w:sz w:val="24"/>
          <w:szCs w:val="24"/>
          <w:lang w:val="uk-UA"/>
        </w:rPr>
        <w:t xml:space="preserve"> інші управляючі</w:t>
      </w:r>
      <w:r w:rsidR="008323D4" w:rsidRPr="008323D4">
        <w:rPr>
          <w:rFonts w:ascii="Times New Roman" w:hAnsi="Times New Roman"/>
          <w:sz w:val="24"/>
          <w:szCs w:val="24"/>
          <w:lang w:val="uk-UA"/>
        </w:rPr>
        <w:t xml:space="preserve"> компанії</w:t>
      </w:r>
      <w:r w:rsidR="008323D4">
        <w:rPr>
          <w:rFonts w:ascii="Times New Roman" w:hAnsi="Times New Roman"/>
          <w:sz w:val="24"/>
          <w:szCs w:val="24"/>
          <w:lang w:val="uk-UA"/>
        </w:rPr>
        <w:t xml:space="preserve"> не надали офіційних пропозицій, щодо співпраці з ОСББ «КЛАСИСИЧНИЙ».</w:t>
      </w:r>
    </w:p>
    <w:p w14:paraId="27A8B523" w14:textId="12B5A0CC" w:rsidR="00C50224" w:rsidRDefault="008323D4" w:rsidP="00C5022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 результатам розгляду наданих пропозицій, щодо запропонованих послуг </w:t>
      </w:r>
      <w:r w:rsidR="00C525DA" w:rsidRPr="00C525DA">
        <w:rPr>
          <w:rFonts w:ascii="Times New Roman" w:hAnsi="Times New Roman"/>
          <w:sz w:val="24"/>
          <w:szCs w:val="24"/>
          <w:lang w:val="uk-UA"/>
        </w:rPr>
        <w:t xml:space="preserve">з часткового управління будинком </w:t>
      </w:r>
      <w:r>
        <w:rPr>
          <w:rFonts w:ascii="Times New Roman" w:hAnsi="Times New Roman"/>
          <w:sz w:val="24"/>
          <w:szCs w:val="24"/>
          <w:lang w:val="uk-UA"/>
        </w:rPr>
        <w:t xml:space="preserve">та їх вартості, члени правління </w:t>
      </w:r>
      <w:r w:rsidR="00C525DA">
        <w:rPr>
          <w:rFonts w:ascii="Times New Roman" w:hAnsi="Times New Roman"/>
          <w:sz w:val="24"/>
          <w:szCs w:val="24"/>
          <w:lang w:val="uk-UA"/>
        </w:rPr>
        <w:t xml:space="preserve">визначили та запропонували на Загальні збори затвердити 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>УК ДНІПРОГРАД</w:t>
      </w:r>
      <w:r w:rsidR="00C50224">
        <w:rPr>
          <w:rFonts w:ascii="Times New Roman" w:hAnsi="Times New Roman"/>
          <w:sz w:val="24"/>
          <w:szCs w:val="24"/>
          <w:lang w:val="uk-UA"/>
        </w:rPr>
        <w:t xml:space="preserve">-1, як  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виконавця </w:t>
      </w:r>
      <w:r w:rsidR="00C50224" w:rsidRPr="00C50224">
        <w:rPr>
          <w:rFonts w:ascii="Times New Roman" w:hAnsi="Times New Roman"/>
          <w:bCs/>
          <w:sz w:val="24"/>
          <w:szCs w:val="24"/>
          <w:lang w:val="uk-UA"/>
        </w:rPr>
        <w:t xml:space="preserve">послуг з часткового управління 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 багатоквартирним будинком</w:t>
      </w:r>
      <w:r w:rsidR="00C50224">
        <w:rPr>
          <w:rFonts w:ascii="Times New Roman" w:hAnsi="Times New Roman"/>
          <w:sz w:val="24"/>
          <w:szCs w:val="24"/>
          <w:lang w:val="uk-UA"/>
        </w:rPr>
        <w:t xml:space="preserve">, з загальним щомісячним фондом витрат </w:t>
      </w:r>
      <w:r w:rsidR="00C50224" w:rsidRPr="003724E2">
        <w:rPr>
          <w:rFonts w:ascii="Times New Roman" w:hAnsi="Times New Roman"/>
          <w:b/>
          <w:sz w:val="24"/>
          <w:szCs w:val="24"/>
          <w:lang w:val="uk-UA"/>
        </w:rPr>
        <w:t>41 734,56</w:t>
      </w:r>
      <w:r w:rsidR="00C50224">
        <w:rPr>
          <w:rFonts w:ascii="Times New Roman" w:hAnsi="Times New Roman"/>
          <w:sz w:val="24"/>
          <w:szCs w:val="24"/>
          <w:lang w:val="uk-UA"/>
        </w:rPr>
        <w:t xml:space="preserve"> гривень, що  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складає </w:t>
      </w:r>
      <w:r w:rsidR="00C50224" w:rsidRPr="003724E2">
        <w:rPr>
          <w:rFonts w:ascii="Times New Roman" w:hAnsi="Times New Roman"/>
          <w:b/>
          <w:sz w:val="24"/>
          <w:szCs w:val="24"/>
          <w:lang w:val="uk-UA"/>
        </w:rPr>
        <w:t>3,58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 гривень  за 1 </w:t>
      </w:r>
      <w:proofErr w:type="spellStart"/>
      <w:r w:rsidR="00C50224" w:rsidRPr="00C50224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. м.  житлових приміщень та </w:t>
      </w:r>
      <w:r w:rsidR="00C50224" w:rsidRPr="003724E2">
        <w:rPr>
          <w:rFonts w:ascii="Times New Roman" w:hAnsi="Times New Roman"/>
          <w:b/>
          <w:sz w:val="24"/>
          <w:szCs w:val="24"/>
          <w:lang w:val="uk-UA"/>
        </w:rPr>
        <w:t>2,75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 гривень  за 1 </w:t>
      </w:r>
      <w:proofErr w:type="spellStart"/>
      <w:r w:rsidR="00C50224" w:rsidRPr="00C50224">
        <w:rPr>
          <w:rFonts w:ascii="Times New Roman" w:hAnsi="Times New Roman"/>
          <w:sz w:val="24"/>
          <w:szCs w:val="24"/>
          <w:lang w:val="uk-UA"/>
        </w:rPr>
        <w:t>кв</w:t>
      </w:r>
      <w:proofErr w:type="spellEnd"/>
      <w:r w:rsidR="00C50224" w:rsidRPr="00C50224">
        <w:rPr>
          <w:rFonts w:ascii="Times New Roman" w:hAnsi="Times New Roman"/>
          <w:sz w:val="24"/>
          <w:szCs w:val="24"/>
          <w:lang w:val="uk-UA"/>
        </w:rPr>
        <w:t>. м.  нежитлових приміщень.</w:t>
      </w:r>
    </w:p>
    <w:p w14:paraId="5CE66223" w14:textId="77777777" w:rsidR="00C50224" w:rsidRDefault="00C50224" w:rsidP="00C50224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B1BED0F" w14:textId="14017096" w:rsidR="00C50224" w:rsidRDefault="003724E2" w:rsidP="00C50224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Після обговорення питання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724E2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Pr="003724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50224" w:rsidRPr="00C50224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 А.О.</w:t>
      </w:r>
      <w:r>
        <w:rPr>
          <w:rFonts w:ascii="Times New Roman" w:hAnsi="Times New Roman"/>
          <w:sz w:val="24"/>
          <w:szCs w:val="24"/>
          <w:lang w:val="uk-UA"/>
        </w:rPr>
        <w:t>, який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50224">
        <w:rPr>
          <w:rFonts w:ascii="Times New Roman" w:hAnsi="Times New Roman"/>
          <w:sz w:val="24"/>
          <w:szCs w:val="24"/>
          <w:lang w:val="uk-UA"/>
        </w:rPr>
        <w:t xml:space="preserve">запропонував 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1764ED">
        <w:rPr>
          <w:rFonts w:ascii="Times New Roman" w:hAnsi="Times New Roman"/>
          <w:sz w:val="24"/>
          <w:szCs w:val="24"/>
          <w:lang w:val="uk-UA"/>
        </w:rPr>
        <w:t>наступний</w:t>
      </w:r>
      <w:r w:rsidR="00C502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764ED">
        <w:rPr>
          <w:rFonts w:ascii="Times New Roman" w:hAnsi="Times New Roman"/>
          <w:sz w:val="24"/>
          <w:szCs w:val="24"/>
          <w:lang w:val="uk-UA"/>
        </w:rPr>
        <w:t>проект</w:t>
      </w:r>
      <w:r w:rsidR="00C50224" w:rsidRPr="00C50224">
        <w:rPr>
          <w:rFonts w:ascii="Times New Roman" w:hAnsi="Times New Roman"/>
          <w:sz w:val="24"/>
          <w:szCs w:val="24"/>
          <w:lang w:val="uk-UA"/>
        </w:rPr>
        <w:t xml:space="preserve"> рішень з питань  порядку денного Загальних зборів ОСББ «КЛАСИЧНИЙ», які відбудуться 09.09.2021 року</w:t>
      </w:r>
      <w:r w:rsidR="001764ED" w:rsidRPr="001764ED">
        <w:rPr>
          <w:rFonts w:ascii="Times New Roman" w:hAnsi="Times New Roman"/>
          <w:sz w:val="24"/>
          <w:szCs w:val="24"/>
        </w:rPr>
        <w:t>:</w:t>
      </w:r>
      <w:r w:rsidR="00C50224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9072"/>
      </w:tblGrid>
      <w:tr w:rsidR="007D7404" w:rsidRPr="007D7404" w14:paraId="00052E0E" w14:textId="77777777" w:rsidTr="001764ED">
        <w:trPr>
          <w:trHeight w:val="962"/>
        </w:trPr>
        <w:tc>
          <w:tcPr>
            <w:tcW w:w="1418" w:type="dxa"/>
            <w:vAlign w:val="center"/>
          </w:tcPr>
          <w:p w14:paraId="3C95D43A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9072" w:type="dxa"/>
            <w:vAlign w:val="center"/>
          </w:tcPr>
          <w:p w14:paraId="5AFB9161" w14:textId="77777777" w:rsidR="007D7404" w:rsidRPr="007D7404" w:rsidRDefault="007D7404" w:rsidP="007D74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Рішення з питань порядку денного загальних зборів</w:t>
            </w:r>
          </w:p>
        </w:tc>
      </w:tr>
      <w:tr w:rsidR="007D7404" w:rsidRPr="007D7404" w14:paraId="228F8AF6" w14:textId="77777777" w:rsidTr="001764ED">
        <w:trPr>
          <w:trHeight w:val="240"/>
        </w:trPr>
        <w:tc>
          <w:tcPr>
            <w:tcW w:w="1418" w:type="dxa"/>
            <w:vAlign w:val="center"/>
          </w:tcPr>
          <w:p w14:paraId="61C46D35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072" w:type="dxa"/>
            <w:vAlign w:val="center"/>
          </w:tcPr>
          <w:p w14:paraId="479E64D8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Обрати Головою Загальних зборів –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Лучанінова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Андрія Олександровича, Секретарем Загальних зборів –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Терещенко Олену Валеріївну.</w:t>
            </w:r>
          </w:p>
        </w:tc>
      </w:tr>
      <w:tr w:rsidR="007D7404" w:rsidRPr="007D7404" w14:paraId="0B157397" w14:textId="77777777" w:rsidTr="001764ED">
        <w:trPr>
          <w:trHeight w:val="2057"/>
        </w:trPr>
        <w:tc>
          <w:tcPr>
            <w:tcW w:w="1418" w:type="dxa"/>
            <w:vAlign w:val="center"/>
          </w:tcPr>
          <w:p w14:paraId="77D2C6B2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9072" w:type="dxa"/>
            <w:vAlign w:val="center"/>
          </w:tcPr>
          <w:p w14:paraId="6C1D97DE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Прийняти будинок № 23 по проспекту Гагаріна у м. Дніпро з управління ПрАТ «НВО «СОЗИДАТЕЛЬ» в управління  ОСББ «КЛАСИЧНИЙ» з передачею усіх функцій з управління багатоквартирним будинком Об’єднанню.   </w:t>
            </w:r>
          </w:p>
          <w:p w14:paraId="46580D91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Надати повноваження Правлінню ОСББ «КЛАСИЧНИЙ» на вчинення усіх без виключення дій, необхідних для прийняття будинку № 23 по проспекту Гагаріна у м. Дніпро з управління ПрАТ «НВО «СОЗИДАТЕЛЬ» в управління ОСББ «КЛАСИЧНИЙ».</w:t>
            </w:r>
          </w:p>
          <w:p w14:paraId="3B0D5F80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Уповноважити Правління  визначити дату прийняття будинку № 23 по проспекту Гагаріна у м. Дніпро в управління ОСББ «КЛАСИЧНИЙ».</w:t>
            </w:r>
          </w:p>
        </w:tc>
      </w:tr>
      <w:tr w:rsidR="007D7404" w:rsidRPr="00CE6021" w14:paraId="39AA9C06" w14:textId="77777777" w:rsidTr="001764ED">
        <w:trPr>
          <w:trHeight w:val="1535"/>
        </w:trPr>
        <w:tc>
          <w:tcPr>
            <w:tcW w:w="1418" w:type="dxa"/>
            <w:vAlign w:val="center"/>
          </w:tcPr>
          <w:p w14:paraId="51002346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vAlign w:val="center"/>
          </w:tcPr>
          <w:p w14:paraId="0D560FD8" w14:textId="529C6270" w:rsidR="007D7404" w:rsidRPr="007D7404" w:rsidRDefault="007D7404" w:rsidP="007D740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Визначити виконавця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послуг з часткового управління 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</w:t>
            </w:r>
            <w:r w:rsidR="003724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оквартирним будинком за </w:t>
            </w:r>
            <w:proofErr w:type="spellStart"/>
            <w:r w:rsidR="003724E2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Дніпро, проспект Гагаріна, буд. 23, суб’єкта підприємницької діяльності - ТОВ "Управляюча компанія</w:t>
            </w:r>
            <w:r w:rsidR="001764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"Дніпроград-1" (</w:t>
            </w:r>
            <w:proofErr w:type="spellStart"/>
            <w:r w:rsidR="001764ED">
              <w:rPr>
                <w:rFonts w:ascii="Times New Roman" w:hAnsi="Times New Roman"/>
                <w:sz w:val="24"/>
                <w:szCs w:val="24"/>
                <w:lang w:val="uk-UA"/>
              </w:rPr>
              <w:t>і.к</w:t>
            </w:r>
            <w:proofErr w:type="spellEnd"/>
            <w:r w:rsidR="001764ED">
              <w:rPr>
                <w:rFonts w:ascii="Times New Roman" w:hAnsi="Times New Roman"/>
                <w:sz w:val="24"/>
                <w:szCs w:val="24"/>
                <w:lang w:val="uk-UA"/>
              </w:rPr>
              <w:t>. 43720887)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, та затвердити умови договору з ТОВ "Управляюча компанія "Дніпроград-1".</w:t>
            </w:r>
          </w:p>
        </w:tc>
      </w:tr>
      <w:tr w:rsidR="007D7404" w:rsidRPr="007D7404" w14:paraId="11A562C8" w14:textId="77777777" w:rsidTr="001764ED">
        <w:trPr>
          <w:trHeight w:val="685"/>
        </w:trPr>
        <w:tc>
          <w:tcPr>
            <w:tcW w:w="1418" w:type="dxa"/>
            <w:vAlign w:val="center"/>
          </w:tcPr>
          <w:p w14:paraId="613061C0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vAlign w:val="center"/>
          </w:tcPr>
          <w:p w14:paraId="1822FF35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Затвердити кошторис ОСББ «КЛАСИЧНИЙ» на 2021-2022 роки.</w:t>
            </w:r>
          </w:p>
        </w:tc>
      </w:tr>
      <w:tr w:rsidR="007D7404" w:rsidRPr="007D7404" w14:paraId="773C9DFC" w14:textId="77777777" w:rsidTr="001764ED">
        <w:trPr>
          <w:trHeight w:val="2553"/>
        </w:trPr>
        <w:tc>
          <w:tcPr>
            <w:tcW w:w="1418" w:type="dxa"/>
            <w:vAlign w:val="center"/>
          </w:tcPr>
          <w:p w14:paraId="10CB53EC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vAlign w:val="center"/>
          </w:tcPr>
          <w:p w14:paraId="635F403A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 щомісячний внесок на управління багатоквартирним будинком за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: м. Дніпро, проспект Гагаріна, 23, у розмірі:</w:t>
            </w:r>
          </w:p>
          <w:p w14:paraId="582FD373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власників житлових приміщень - 6,84 грн. за 1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. м. належної загальної площі житлових приміщень</w:t>
            </w:r>
          </w:p>
          <w:p w14:paraId="3DCFCF93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власників нежитлових приміщень - 4,69 грн. за 1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D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належної загальної площі нежитлового приміщення</w:t>
            </w:r>
          </w:p>
          <w:p w14:paraId="685B0A59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строк сплати внеску на управління багатоквартирним будинком – до 20 числа місяця наступного за розрахунковим.</w:t>
            </w:r>
          </w:p>
          <w:p w14:paraId="07A8F145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Ввести в дію затверджені розміри внеску на управління  багатоквартирним будинком №23 по проспекту Гагаріна у  м. Дніпро з дати, визначеної Правлінням ОСББ КЛАСИЧИНИЙ».</w:t>
            </w:r>
          </w:p>
        </w:tc>
      </w:tr>
      <w:tr w:rsidR="007D7404" w:rsidRPr="00CE6021" w14:paraId="1B116F91" w14:textId="77777777" w:rsidTr="001764ED">
        <w:trPr>
          <w:trHeight w:val="415"/>
        </w:trPr>
        <w:tc>
          <w:tcPr>
            <w:tcW w:w="1418" w:type="dxa"/>
            <w:vAlign w:val="center"/>
          </w:tcPr>
          <w:p w14:paraId="6B85B60B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vAlign w:val="center"/>
          </w:tcPr>
          <w:p w14:paraId="03A5BA9D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 щомісячний внесок за обслуговування системи теплопостачання будинку у розмірі – 1,08 грн. за 1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. м.</w:t>
            </w:r>
          </w:p>
          <w:p w14:paraId="07F4BAD5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строк сплати внеску – до 20 числа місяця наступного за розрахунковим.</w:t>
            </w:r>
          </w:p>
          <w:p w14:paraId="52B02DC8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Ввести в дію затверджений розмір внеску з дати, визначеної Правлінням ОСББ КЛАСИЧИНИЙ».</w:t>
            </w:r>
          </w:p>
          <w:p w14:paraId="4BD93888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Визначити, що обсяги спожитої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власниками житлових та нежитлових приміщень гарячої води та опалення визначаються за показаннями індивідуальних вузлів комерційного обліку. </w:t>
            </w:r>
          </w:p>
          <w:p w14:paraId="675AA24E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Затвердити, що розподіл між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власниками житлових та нежитлових приміщень обсягів теплової енергії, витраченої на опалення місць загального користування, на забезпечення функціонування </w:t>
            </w:r>
            <w:proofErr w:type="spellStart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внутрішньобудинкової</w:t>
            </w:r>
            <w:proofErr w:type="spellEnd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системи опалення та гарячого водопостачання здійснюються відповідно до  чинного законодавства України. </w:t>
            </w:r>
          </w:p>
        </w:tc>
      </w:tr>
      <w:tr w:rsidR="007D7404" w:rsidRPr="007D7404" w14:paraId="7C751285" w14:textId="77777777" w:rsidTr="001764ED">
        <w:trPr>
          <w:trHeight w:val="1308"/>
        </w:trPr>
        <w:tc>
          <w:tcPr>
            <w:tcW w:w="1418" w:type="dxa"/>
            <w:vAlign w:val="center"/>
          </w:tcPr>
          <w:p w14:paraId="06F1D05E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vAlign w:val="center"/>
          </w:tcPr>
          <w:p w14:paraId="05D34C97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 одноразовий внесок в фонд будинку для внесення передоплати для закупівлі енергоносіїв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 розмірі 15,0 грн. за 1 </w:t>
            </w:r>
            <w:proofErr w:type="spellStart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</w:t>
            </w:r>
            <w:proofErr w:type="spellEnd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м. для власників житлових та нежитлових приміщень будинку №23 по проспекту Гагаріна у  м. Дніпро.</w:t>
            </w:r>
          </w:p>
          <w:p w14:paraId="162DF74D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Встановити  строк сплати одноразового внеску до </w:t>
            </w:r>
            <w:r w:rsidRPr="007D74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 жовтня 2021 року.</w:t>
            </w:r>
          </w:p>
        </w:tc>
      </w:tr>
      <w:tr w:rsidR="007D7404" w:rsidRPr="00CE6021" w14:paraId="4D1BB426" w14:textId="77777777" w:rsidTr="001764ED">
        <w:trPr>
          <w:trHeight w:val="557"/>
        </w:trPr>
        <w:tc>
          <w:tcPr>
            <w:tcW w:w="1418" w:type="dxa"/>
            <w:vAlign w:val="center"/>
          </w:tcPr>
          <w:p w14:paraId="32547872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vAlign w:val="center"/>
          </w:tcPr>
          <w:p w14:paraId="6D9D7844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Надати повноваження голові Правління ОСББ «КЛАСИЧНИЙ» на укладання договору на постачання електричної енергії та природного газу для ОСББ «КЛАСИЧНИЙ», на укладання договорів з АТ «ДТЕК ДНІПРОВСЬКІ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 xml:space="preserve">ЕЛЕКТРОМЕРЕЖІ», АТ «ОПЕРАТОР ГАЗОРОЗПОДІЛЬНОЇ СИСТЕМИ «ДНІПРОПЕТРОВСЬКГАЗ», КП «ДНІПРОВОДОКАНАЛ» та іншими постачальниками комунальних послуг, та укладання договорів розміщення телекомунікаційного обладнання з метою надання мешканцям телекомунікаційних послуг, за </w:t>
            </w:r>
            <w:proofErr w:type="spellStart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 м. Дніпро, проспект Гагаріна, буд. 23.</w:t>
            </w:r>
          </w:p>
        </w:tc>
      </w:tr>
      <w:tr w:rsidR="007D7404" w:rsidRPr="007D7404" w14:paraId="6D68435F" w14:textId="77777777" w:rsidTr="001764ED">
        <w:trPr>
          <w:trHeight w:val="557"/>
        </w:trPr>
        <w:tc>
          <w:tcPr>
            <w:tcW w:w="1418" w:type="dxa"/>
            <w:vAlign w:val="center"/>
          </w:tcPr>
          <w:p w14:paraId="3ADB01ED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9072" w:type="dxa"/>
            <w:vAlign w:val="center"/>
          </w:tcPr>
          <w:p w14:paraId="7EE5BF0E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bidi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Встановити у будинку цілодобове чергування власників житлових приміщень для </w:t>
            </w:r>
            <w:r w:rsidRPr="007D7404">
              <w:rPr>
                <w:rFonts w:ascii="Times New Roman" w:hAnsi="Times New Roman"/>
                <w:sz w:val="24"/>
                <w:szCs w:val="24"/>
                <w:lang w:val="uk-UA" w:bidi="uk-UA"/>
              </w:rPr>
              <w:t>забезпечення контрольно-пропускного режиму до будинку, згідно графіком чергувань.</w:t>
            </w:r>
          </w:p>
          <w:p w14:paraId="4EDF73BF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 w:bidi="uk-UA"/>
              </w:rPr>
              <w:t>Доручити Правлінню ОСББ «КЛАСИЧНИЙ» підготувати графік чергувань та розмістити його в місцях загального користування будинку для ознайомлення.</w:t>
            </w:r>
          </w:p>
        </w:tc>
      </w:tr>
      <w:tr w:rsidR="007D7404" w:rsidRPr="00CE6021" w14:paraId="783CFCC4" w14:textId="77777777" w:rsidTr="001764ED">
        <w:trPr>
          <w:trHeight w:val="557"/>
        </w:trPr>
        <w:tc>
          <w:tcPr>
            <w:tcW w:w="1418" w:type="dxa"/>
            <w:vAlign w:val="center"/>
          </w:tcPr>
          <w:p w14:paraId="53ED7D4F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vAlign w:val="center"/>
          </w:tcPr>
          <w:p w14:paraId="58ED2BD2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Визначити, що послуги з централізованого водопостачання та водовідведення, споживачами яких є співвласники житлових приміщень, а також послуги з  поводження з побутовими відходами надаються шляхом укладення індивідуальних договорів між співвласниками та виконавцями таких послуг.</w:t>
            </w:r>
          </w:p>
          <w:p w14:paraId="1DB6F540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Послуги з постачання та розподілу електричної енергії, а також послуги з центрального водопостачання та водовідведення, споживачами яких є співвласники нежитлових приміщень, надаються шляхом укладення колективного договору між ОСББ «КЛАСИЧНИЙ» та  виконавцем такої послуги.</w:t>
            </w:r>
          </w:p>
          <w:p w14:paraId="0EEB698D" w14:textId="77777777" w:rsidR="007D7404" w:rsidRPr="007D7404" w:rsidRDefault="007D7404" w:rsidP="007D74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Зазначити, що у разі виникнення можливості переходу на індивідуальні договори з постачання та розподілу електричної енергії, а також з центрального постачання та водовідведення, споживачами яких є співвласники нежитлових приміщень, модель організації договірних відносин для таких послуг автоматично встановлюється як «індивідуальні договори», про що Правління Об’єднання повинно повідомити співвласників шляхом розміщення оголошень.</w:t>
            </w:r>
          </w:p>
        </w:tc>
      </w:tr>
      <w:tr w:rsidR="007D7404" w:rsidRPr="007D7404" w14:paraId="0C36AC49" w14:textId="77777777" w:rsidTr="001764ED">
        <w:trPr>
          <w:trHeight w:val="625"/>
        </w:trPr>
        <w:tc>
          <w:tcPr>
            <w:tcW w:w="1418" w:type="dxa"/>
            <w:vAlign w:val="center"/>
          </w:tcPr>
          <w:p w14:paraId="56B9F465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vAlign w:val="center"/>
          </w:tcPr>
          <w:p w14:paraId="36E1B703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Внести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зміни у розділ </w:t>
            </w:r>
            <w:r w:rsidRPr="007D740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Статуту ОСББ «КЛАСИЧНИЙ» та затвердити Статут ОСББ «КЛАСИЧНИЙ» у новій редакції.</w:t>
            </w:r>
          </w:p>
        </w:tc>
      </w:tr>
      <w:tr w:rsidR="007D7404" w:rsidRPr="00CE6021" w14:paraId="0F9B786E" w14:textId="77777777" w:rsidTr="001764ED">
        <w:trPr>
          <w:trHeight w:val="1047"/>
        </w:trPr>
        <w:tc>
          <w:tcPr>
            <w:tcW w:w="1418" w:type="dxa"/>
            <w:vAlign w:val="center"/>
          </w:tcPr>
          <w:p w14:paraId="287C16DB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vAlign w:val="center"/>
          </w:tcPr>
          <w:p w14:paraId="3B859B16" w14:textId="77777777" w:rsidR="007D7404" w:rsidRPr="007D7404" w:rsidRDefault="007D7404" w:rsidP="007D740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Уповноважити голову правління ОСББ «КЛАСИЧНИЙ»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Лучанінова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 підписати Статут ОСББ «КЛАСИЧНИЙ» у новій редакції у нотаріуса від імені співвласників багатоквартирного будинку та здійснити державну реєстрацію відповідних змін.</w:t>
            </w:r>
          </w:p>
        </w:tc>
      </w:tr>
    </w:tbl>
    <w:p w14:paraId="687DE5EC" w14:textId="05BFE232" w:rsidR="008323D4" w:rsidRDefault="008323D4" w:rsidP="00FF607A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8950BCA" w14:textId="77777777" w:rsidR="00F8118E" w:rsidRDefault="00F8118E" w:rsidP="00F60061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8F1F755" w14:textId="5535B0FD" w:rsidR="009B2708" w:rsidRPr="00BC78B0" w:rsidRDefault="009B2708" w:rsidP="00F60061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 за –</w:t>
      </w:r>
      <w:r w:rsidR="0027530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D7404">
        <w:rPr>
          <w:rFonts w:ascii="Times New Roman" w:hAnsi="Times New Roman"/>
          <w:b/>
          <w:i/>
          <w:sz w:val="24"/>
          <w:szCs w:val="24"/>
          <w:lang w:val="uk-UA"/>
        </w:rPr>
        <w:t xml:space="preserve">  осіб , проти –  , відсутні – 0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275303" w:rsidRPr="00BC78B0" w14:paraId="2C91BBBA" w14:textId="77777777" w:rsidTr="007D7404">
        <w:tc>
          <w:tcPr>
            <w:tcW w:w="534" w:type="dxa"/>
          </w:tcPr>
          <w:p w14:paraId="55AA657F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0504AF61" w14:textId="77777777" w:rsidR="00275303" w:rsidRPr="00BC78B0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FC8C17B" w14:textId="77777777" w:rsidR="00275303" w:rsidRPr="00BC78B0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3B349B9" w14:textId="77777777" w:rsidR="00275303" w:rsidRPr="00BC78B0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40202755" w14:textId="77777777" w:rsidR="00275303" w:rsidRPr="00BC78B0" w:rsidRDefault="00275303" w:rsidP="007D740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275303" w:rsidRPr="00BC78B0" w14:paraId="5BF0EDB9" w14:textId="77777777" w:rsidTr="007D7404">
        <w:tc>
          <w:tcPr>
            <w:tcW w:w="534" w:type="dxa"/>
          </w:tcPr>
          <w:p w14:paraId="6DDB8BDC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1A916718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572CB40C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69041044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179143BD" w14:textId="77777777" w:rsidTr="007D7404">
        <w:tc>
          <w:tcPr>
            <w:tcW w:w="534" w:type="dxa"/>
          </w:tcPr>
          <w:p w14:paraId="44DCB70F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6267A705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3D7F4C39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79C05A4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04BFE06D" w14:textId="77777777" w:rsidTr="007D7404">
        <w:tc>
          <w:tcPr>
            <w:tcW w:w="534" w:type="dxa"/>
          </w:tcPr>
          <w:p w14:paraId="3AE0775D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504FEC1F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5224A17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F810C41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513B2529" w14:textId="77777777" w:rsidTr="007D7404">
        <w:tc>
          <w:tcPr>
            <w:tcW w:w="534" w:type="dxa"/>
          </w:tcPr>
          <w:p w14:paraId="50115BA9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44F646B9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3704095D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0E80CAD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1762F1DC" w14:textId="77777777" w:rsidTr="007D7404">
        <w:tc>
          <w:tcPr>
            <w:tcW w:w="534" w:type="dxa"/>
          </w:tcPr>
          <w:p w14:paraId="650D6757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4E425F74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6354BFBA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54C3390" w14:textId="77777777" w:rsidR="00275303" w:rsidRPr="00BC78B0" w:rsidRDefault="00275303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45F00E4D" w14:textId="77777777" w:rsidTr="007D7404">
        <w:tc>
          <w:tcPr>
            <w:tcW w:w="534" w:type="dxa"/>
          </w:tcPr>
          <w:p w14:paraId="49E53088" w14:textId="77777777" w:rsidR="002B76F1" w:rsidRDefault="002B76F1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7883A04D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CA9B470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57C204D" w14:textId="77777777" w:rsidR="002B76F1" w:rsidRPr="00BC78B0" w:rsidRDefault="002B76F1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D7404" w:rsidRPr="00BC78B0" w14:paraId="2EB35EF7" w14:textId="77777777" w:rsidTr="007D7404">
        <w:tc>
          <w:tcPr>
            <w:tcW w:w="534" w:type="dxa"/>
          </w:tcPr>
          <w:p w14:paraId="59744DCB" w14:textId="324EFF00" w:rsidR="007D7404" w:rsidRDefault="007D7404" w:rsidP="007D74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777" w:type="dxa"/>
          </w:tcPr>
          <w:p w14:paraId="5DD94853" w14:textId="591D29EC" w:rsidR="007D7404" w:rsidRPr="002B76F1" w:rsidRDefault="00941CE6" w:rsidP="007D7404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941CE6">
              <w:rPr>
                <w:rFonts w:ascii="Times New Roman" w:hAnsi="Times New Roman"/>
                <w:bCs/>
                <w:lang w:val="uk-UA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73B88159" w14:textId="77777777" w:rsidR="007D7404" w:rsidRPr="00BC78B0" w:rsidRDefault="007D7404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8473470" w14:textId="77777777" w:rsidR="007D7404" w:rsidRPr="00BC78B0" w:rsidRDefault="007D7404" w:rsidP="007D74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5618221" w14:textId="77777777" w:rsidR="009B2708" w:rsidRPr="00BC78B0" w:rsidRDefault="009B2708" w:rsidP="00F6006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63725F99" w14:textId="64855FB7" w:rsidR="001764ED" w:rsidRDefault="009B2708" w:rsidP="001764ED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bookmarkStart w:id="3" w:name="_Hlk25704683"/>
      <w:bookmarkEnd w:id="1"/>
      <w:r w:rsidR="001764ED" w:rsidRPr="00C50224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="001764ED">
        <w:rPr>
          <w:rFonts w:ascii="Times New Roman" w:hAnsi="Times New Roman"/>
          <w:sz w:val="24"/>
          <w:szCs w:val="24"/>
          <w:lang w:val="uk-UA"/>
        </w:rPr>
        <w:t>проект</w:t>
      </w:r>
      <w:r w:rsidR="001764ED" w:rsidRPr="00C50224">
        <w:rPr>
          <w:rFonts w:ascii="Times New Roman" w:hAnsi="Times New Roman"/>
          <w:sz w:val="24"/>
          <w:szCs w:val="24"/>
          <w:lang w:val="uk-UA"/>
        </w:rPr>
        <w:t xml:space="preserve"> рішень з питань  порядку денного Загальних зборів ОСББ «КЛАСИЧНИЙ», які відбудуться 09.09.2021 року</w:t>
      </w:r>
      <w:r w:rsidR="00BB2855" w:rsidRPr="00BB2855">
        <w:rPr>
          <w:rFonts w:ascii="Times New Roman" w:hAnsi="Times New Roman"/>
          <w:sz w:val="24"/>
          <w:szCs w:val="24"/>
        </w:rPr>
        <w:t>:</w:t>
      </w:r>
      <w:r w:rsidR="001764ED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9214"/>
      </w:tblGrid>
      <w:tr w:rsidR="001764ED" w:rsidRPr="007D7404" w14:paraId="2DCAB0BA" w14:textId="77777777" w:rsidTr="001764ED">
        <w:trPr>
          <w:trHeight w:val="962"/>
        </w:trPr>
        <w:tc>
          <w:tcPr>
            <w:tcW w:w="1418" w:type="dxa"/>
            <w:vAlign w:val="center"/>
          </w:tcPr>
          <w:p w14:paraId="15331473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питання порядку денного</w:t>
            </w:r>
          </w:p>
        </w:tc>
        <w:tc>
          <w:tcPr>
            <w:tcW w:w="9214" w:type="dxa"/>
            <w:vAlign w:val="center"/>
          </w:tcPr>
          <w:p w14:paraId="63A43679" w14:textId="77777777" w:rsidR="001764ED" w:rsidRPr="007D7404" w:rsidRDefault="001764ED" w:rsidP="00DD5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Рішення з питань порядку денного загальних зборів</w:t>
            </w:r>
          </w:p>
        </w:tc>
      </w:tr>
      <w:tr w:rsidR="001764ED" w:rsidRPr="007D7404" w14:paraId="47A57AA2" w14:textId="77777777" w:rsidTr="001764ED">
        <w:trPr>
          <w:trHeight w:val="240"/>
        </w:trPr>
        <w:tc>
          <w:tcPr>
            <w:tcW w:w="1418" w:type="dxa"/>
            <w:vAlign w:val="center"/>
          </w:tcPr>
          <w:p w14:paraId="53EA9135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214" w:type="dxa"/>
            <w:vAlign w:val="center"/>
          </w:tcPr>
          <w:p w14:paraId="68D17C96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Обрати Головою Загальних зборів –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Лучанінова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Андрія Олександровича, Секретарем Загальних зборів –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Терещенко Олену Валеріївну.</w:t>
            </w:r>
          </w:p>
        </w:tc>
      </w:tr>
      <w:tr w:rsidR="001764ED" w:rsidRPr="007D7404" w14:paraId="77304BDB" w14:textId="77777777" w:rsidTr="001764ED">
        <w:trPr>
          <w:trHeight w:val="2057"/>
        </w:trPr>
        <w:tc>
          <w:tcPr>
            <w:tcW w:w="1418" w:type="dxa"/>
            <w:vAlign w:val="center"/>
          </w:tcPr>
          <w:p w14:paraId="325E6129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9214" w:type="dxa"/>
            <w:vAlign w:val="center"/>
          </w:tcPr>
          <w:p w14:paraId="69C2203C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Прийняти будинок № 23 по проспекту Гагаріна у м. Дніпро з управління ПрАТ «НВО «СОЗИДАТЕЛЬ» в управління  ОСББ «КЛАСИЧНИЙ» з передачею усіх функцій з управління багатоквартирним будинком Об’єднанню.   </w:t>
            </w:r>
          </w:p>
          <w:p w14:paraId="575B7C6E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Надати повноваження Правлінню ОСББ «КЛАСИЧНИЙ» на вчинення усіх без виключення дій, необхідних для прийняття будинку № 23 по проспекту Гагаріна у м. Дніпро з управління ПрАТ «НВО «СОЗИДАТЕЛЬ» в управління ОСББ «КЛАСИЧНИЙ».</w:t>
            </w:r>
          </w:p>
          <w:p w14:paraId="6BC1719C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Уповноважити Правління  визначити дату прийняття будинку № 23 по проспекту Гагаріна у м. Дніпро в управління ОСББ «КЛАСИЧНИЙ».</w:t>
            </w:r>
          </w:p>
        </w:tc>
      </w:tr>
      <w:tr w:rsidR="001764ED" w:rsidRPr="00CE6021" w14:paraId="24896EAF" w14:textId="77777777" w:rsidTr="001764ED">
        <w:trPr>
          <w:trHeight w:val="1535"/>
        </w:trPr>
        <w:tc>
          <w:tcPr>
            <w:tcW w:w="1418" w:type="dxa"/>
            <w:vAlign w:val="center"/>
          </w:tcPr>
          <w:p w14:paraId="12DAF6D7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9214" w:type="dxa"/>
            <w:vAlign w:val="center"/>
          </w:tcPr>
          <w:p w14:paraId="753C4755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Визначити виконавця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послуг з часткового управління 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багат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оквартирним будинком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Дніпро, проспект Гагаріна, буд. 23, суб’єкта підприємницької діяльності - ТОВ "Управляюча компанія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"Дніпроград-1"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і.к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43720887)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, та затвердити умови договору з ТОВ "Управляюча компанія "Дніпроград-1".</w:t>
            </w:r>
          </w:p>
        </w:tc>
      </w:tr>
      <w:tr w:rsidR="001764ED" w:rsidRPr="007D7404" w14:paraId="466E1746" w14:textId="77777777" w:rsidTr="001764ED">
        <w:trPr>
          <w:trHeight w:val="685"/>
        </w:trPr>
        <w:tc>
          <w:tcPr>
            <w:tcW w:w="1418" w:type="dxa"/>
            <w:vAlign w:val="center"/>
          </w:tcPr>
          <w:p w14:paraId="4767EB24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214" w:type="dxa"/>
            <w:vAlign w:val="center"/>
          </w:tcPr>
          <w:p w14:paraId="78B4AD6D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Затвердити кошторис ОСББ «КЛАСИЧНИЙ» на 2021-2022 роки.</w:t>
            </w:r>
          </w:p>
        </w:tc>
      </w:tr>
      <w:tr w:rsidR="001764ED" w:rsidRPr="007D7404" w14:paraId="46C5ED86" w14:textId="77777777" w:rsidTr="001764ED">
        <w:trPr>
          <w:trHeight w:val="2553"/>
        </w:trPr>
        <w:tc>
          <w:tcPr>
            <w:tcW w:w="1418" w:type="dxa"/>
            <w:vAlign w:val="center"/>
          </w:tcPr>
          <w:p w14:paraId="087FA8D5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214" w:type="dxa"/>
            <w:vAlign w:val="center"/>
          </w:tcPr>
          <w:p w14:paraId="247CA309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 щомісячний внесок на управління багатоквартирним будинком за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: м. Дніпро, проспект Гагаріна, 23, у розмірі:</w:t>
            </w:r>
          </w:p>
          <w:p w14:paraId="5C8757D3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власників житлових приміщень - 6,84 грн. за 1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. м. належної загальної площі житлових приміщень</w:t>
            </w:r>
          </w:p>
          <w:p w14:paraId="4F412566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для власників нежитлових приміщень - 4,69 грн. за 1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кв.м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7D74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належної загальної площі нежитлового приміщення</w:t>
            </w:r>
          </w:p>
          <w:p w14:paraId="11449B8A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строк сплати внеску на управління багатоквартирним будинком – до 20 числа місяця наступного за розрахунковим.</w:t>
            </w:r>
          </w:p>
          <w:p w14:paraId="100FBCAD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Ввести в дію затверджені розміри внеску на управління  багатоквартирним будинком №23 по проспекту Гагаріна у  м. Дніпро з дати, визначеної Правлінням ОСББ КЛАСИЧИНИЙ».</w:t>
            </w:r>
          </w:p>
        </w:tc>
      </w:tr>
      <w:tr w:rsidR="001764ED" w:rsidRPr="00CE6021" w14:paraId="619ABBCC" w14:textId="77777777" w:rsidTr="001764ED">
        <w:trPr>
          <w:trHeight w:val="665"/>
        </w:trPr>
        <w:tc>
          <w:tcPr>
            <w:tcW w:w="1418" w:type="dxa"/>
            <w:vAlign w:val="center"/>
          </w:tcPr>
          <w:p w14:paraId="3235FBC2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214" w:type="dxa"/>
            <w:vAlign w:val="center"/>
          </w:tcPr>
          <w:p w14:paraId="5C07FF4B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 щомісячний внесок за обслуговування системи теплопостачання будинку у розмірі – 1,08 грн. за 1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кв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. м.</w:t>
            </w:r>
          </w:p>
          <w:p w14:paraId="39D9B477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Встановити строк сплати внеску – до 20 числа місяця наступного за розрахунковим.</w:t>
            </w:r>
          </w:p>
          <w:p w14:paraId="6FED195C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Ввести в дію затверджений розмір внеску з дати, визначеної Правлінням ОСББ КЛАСИЧИНИЙ».</w:t>
            </w:r>
          </w:p>
          <w:p w14:paraId="75F2E058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Визначити, що обсяги спожитої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власниками житлових та нежитлових приміщень гарячої води та опалення визначаються за показаннями індивідуальних вузлів комерційного обліку. </w:t>
            </w:r>
          </w:p>
          <w:p w14:paraId="01958EFA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Затвердити, що розподіл між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власниками житлових та нежитлових приміщень обсягів теплової енергії, витраченої на опалення місць загального користування, на забезпечення функціонування </w:t>
            </w:r>
            <w:proofErr w:type="spellStart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внутрішньобудинкової</w:t>
            </w:r>
            <w:proofErr w:type="spellEnd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системи опалення та гарячого водопостачання здійснюються відповідно до  чинного законодавства України. </w:t>
            </w:r>
          </w:p>
        </w:tc>
      </w:tr>
      <w:tr w:rsidR="001764ED" w:rsidRPr="007D7404" w14:paraId="3CECAFE0" w14:textId="77777777" w:rsidTr="001764ED">
        <w:trPr>
          <w:trHeight w:val="1308"/>
        </w:trPr>
        <w:tc>
          <w:tcPr>
            <w:tcW w:w="1418" w:type="dxa"/>
            <w:vAlign w:val="center"/>
          </w:tcPr>
          <w:p w14:paraId="08237D0C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9214" w:type="dxa"/>
            <w:vAlign w:val="center"/>
          </w:tcPr>
          <w:p w14:paraId="5480DE92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Затвердити одноразовий внесок в фонд будинку для внесення передоплати для закупівлі енергоносіїв 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 розмірі 15,0 грн. за 1 </w:t>
            </w:r>
            <w:proofErr w:type="spellStart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кв</w:t>
            </w:r>
            <w:proofErr w:type="spellEnd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 м. для власників житлових та нежитлових приміщень будинку №23 по проспекту Гагаріна у  м. Дніпро.</w:t>
            </w:r>
          </w:p>
          <w:p w14:paraId="6EE75D21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Встановити  строк сплати одноразового внеску до </w:t>
            </w:r>
            <w:r w:rsidRPr="007D740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 жовтня 2021 року.</w:t>
            </w:r>
          </w:p>
        </w:tc>
      </w:tr>
      <w:tr w:rsidR="001764ED" w:rsidRPr="00CE6021" w14:paraId="1C6ADCF1" w14:textId="77777777" w:rsidTr="001764ED">
        <w:trPr>
          <w:trHeight w:val="2489"/>
        </w:trPr>
        <w:tc>
          <w:tcPr>
            <w:tcW w:w="1418" w:type="dxa"/>
            <w:vAlign w:val="center"/>
          </w:tcPr>
          <w:p w14:paraId="5F240C00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214" w:type="dxa"/>
            <w:vAlign w:val="center"/>
          </w:tcPr>
          <w:p w14:paraId="04ED3DDC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Надати повноваження голові Правління ОСББ «КЛАСИЧНИЙ» на укладання договору на постачання електричної енергії та природного газу для ОСББ «КЛАСИЧНИЙ», на укладання договорів з АТ «ДТЕК ДНІПРОВСЬКІ ЕЛЕКТРОМЕРЕЖІ», АТ «ОПЕРАТОР ГАЗОРОЗПОДІЛЬНОЇ СИСТЕМИ «ДНІПРОПЕТРОВСЬКГАЗ», КП «ДНІПРОВОДОКАНАЛ» та іншими постачальниками комунальних послуг, та укладання договорів розміщення телекомунікаційного обладнання з метою надання мешканцям телекомунікаційних послуг, за </w:t>
            </w:r>
            <w:proofErr w:type="spellStart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адресою</w:t>
            </w:r>
            <w:proofErr w:type="spellEnd"/>
            <w:r w:rsidRPr="007D74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  м. Дніпро, проспект Гагаріна, буд. 23.</w:t>
            </w:r>
          </w:p>
        </w:tc>
      </w:tr>
      <w:tr w:rsidR="001764ED" w:rsidRPr="007D7404" w14:paraId="1260A80A" w14:textId="77777777" w:rsidTr="001764ED">
        <w:trPr>
          <w:trHeight w:val="557"/>
        </w:trPr>
        <w:tc>
          <w:tcPr>
            <w:tcW w:w="1418" w:type="dxa"/>
            <w:vAlign w:val="center"/>
          </w:tcPr>
          <w:p w14:paraId="4AAACFFC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9214" w:type="dxa"/>
            <w:vAlign w:val="center"/>
          </w:tcPr>
          <w:p w14:paraId="15F9C680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bidi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Встановити у будинку цілодобове чергування власників житлових приміщень для </w:t>
            </w:r>
            <w:r w:rsidRPr="007D7404">
              <w:rPr>
                <w:rFonts w:ascii="Times New Roman" w:hAnsi="Times New Roman"/>
                <w:sz w:val="24"/>
                <w:szCs w:val="24"/>
                <w:lang w:val="uk-UA" w:bidi="uk-UA"/>
              </w:rPr>
              <w:t>забезпечення контрольно-пропускного режиму до будинку, згідно графіком чергувань.</w:t>
            </w:r>
          </w:p>
          <w:p w14:paraId="2A40C8B6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 w:bidi="uk-UA"/>
              </w:rPr>
              <w:t>Доручити Правлінню ОСББ «КЛАСИЧНИЙ» підготувати графік чергувань та розмістити його в місцях загального користування будинку для ознайомлення.</w:t>
            </w:r>
          </w:p>
        </w:tc>
      </w:tr>
      <w:tr w:rsidR="001764ED" w:rsidRPr="00CE6021" w14:paraId="1727A8AE" w14:textId="77777777" w:rsidTr="001764ED">
        <w:trPr>
          <w:trHeight w:val="557"/>
        </w:trPr>
        <w:tc>
          <w:tcPr>
            <w:tcW w:w="1418" w:type="dxa"/>
            <w:vAlign w:val="center"/>
          </w:tcPr>
          <w:p w14:paraId="211B4AC5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9214" w:type="dxa"/>
            <w:vAlign w:val="center"/>
          </w:tcPr>
          <w:p w14:paraId="2F1037D1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Визначити, що послуги з централізованого водопостачання та водовідведення, споживачами яких є співвласники житлових приміщень, а також послуги з  поводження з побутовими відходами надаються шляхом укладення індивідуальних договорів між співвласниками та виконавцями таких послуг.</w:t>
            </w:r>
          </w:p>
          <w:p w14:paraId="1C3A1502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Послуги з постачання та розподілу електричної енергії, а також послуги з центрального водопостачання та водовідведення, споживачами яких є співвласники нежитлових приміщень, надаються шляхом укладення колективного договору між ОСББ «КЛАСИЧНИЙ» та  виконавцем такої послуги.</w:t>
            </w:r>
          </w:p>
          <w:p w14:paraId="7B44BD86" w14:textId="77777777" w:rsidR="001764ED" w:rsidRPr="007D7404" w:rsidRDefault="001764ED" w:rsidP="00DD5D9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Зазначити, що у разі виникнення можливості переходу на індивідуальні договори з постачання та розподілу електричної енергії, а також з центрального постачання та водовідведення, споживачами яких є співвласники нежитлових приміщень, модель організації договірних відносин для таких послуг автоматично встановлюється як «індивідуальні договори», про що Правління Об’єднання повинно повідомити співвласників шляхом розміщення оголошень.</w:t>
            </w:r>
          </w:p>
        </w:tc>
      </w:tr>
      <w:tr w:rsidR="001764ED" w:rsidRPr="007D7404" w14:paraId="4A35D7A2" w14:textId="77777777" w:rsidTr="001764ED">
        <w:trPr>
          <w:trHeight w:val="625"/>
        </w:trPr>
        <w:tc>
          <w:tcPr>
            <w:tcW w:w="1418" w:type="dxa"/>
            <w:vAlign w:val="center"/>
          </w:tcPr>
          <w:p w14:paraId="677EDD5F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9214" w:type="dxa"/>
            <w:vAlign w:val="center"/>
          </w:tcPr>
          <w:p w14:paraId="08FF6E44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Внести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зміни у розділ </w:t>
            </w:r>
            <w:r w:rsidRPr="007D7404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Статуту ОСББ «КЛАСИЧНИЙ» та затвердити Статут ОСББ «КЛАСИЧНИЙ» у новій редакції.</w:t>
            </w:r>
          </w:p>
        </w:tc>
      </w:tr>
      <w:tr w:rsidR="001764ED" w:rsidRPr="00CE6021" w14:paraId="6775C79A" w14:textId="77777777" w:rsidTr="001764ED">
        <w:trPr>
          <w:trHeight w:val="1047"/>
        </w:trPr>
        <w:tc>
          <w:tcPr>
            <w:tcW w:w="1418" w:type="dxa"/>
            <w:vAlign w:val="center"/>
          </w:tcPr>
          <w:p w14:paraId="0E9E2CC8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9214" w:type="dxa"/>
            <w:vAlign w:val="center"/>
          </w:tcPr>
          <w:p w14:paraId="6528C0B5" w14:textId="77777777" w:rsidR="001764ED" w:rsidRPr="007D7404" w:rsidRDefault="001764ED" w:rsidP="00DD5D9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Уповноважити голову правління ОСББ «КЛАСИЧНИЙ» </w:t>
            </w:r>
            <w:proofErr w:type="spellStart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>Лучанінова</w:t>
            </w:r>
            <w:proofErr w:type="spellEnd"/>
            <w:r w:rsidRPr="007D74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 підписати Статут ОСББ «КЛАСИЧНИЙ» у новій редакції у нотаріуса від імені співвласників багатоквартирного будинку та здійснити державну реєстрацію відповідних змін.</w:t>
            </w:r>
          </w:p>
        </w:tc>
      </w:tr>
    </w:tbl>
    <w:p w14:paraId="24C95213" w14:textId="77777777" w:rsidR="007D7404" w:rsidRDefault="007D7404" w:rsidP="002448E1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D07AF9" w14:textId="77777777" w:rsidR="007763E6" w:rsidRPr="00CE6021" w:rsidRDefault="007763E6" w:rsidP="00E81B3C">
      <w:pPr>
        <w:spacing w:after="0"/>
        <w:rPr>
          <w:rFonts w:ascii="Times New Roman" w:hAnsi="Times New Roman"/>
          <w:sz w:val="24"/>
          <w:szCs w:val="24"/>
          <w:lang w:val="en-US"/>
        </w:rPr>
      </w:pPr>
      <w:bookmarkStart w:id="4" w:name="_GoBack"/>
      <w:bookmarkEnd w:id="3"/>
      <w:bookmarkEnd w:id="4"/>
    </w:p>
    <w:p w14:paraId="090AA3DD" w14:textId="77777777" w:rsidR="007763E6" w:rsidRDefault="007763E6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5B61413" w14:textId="77777777" w:rsidR="00E81B3C" w:rsidRPr="00635A7F" w:rsidRDefault="00E81B3C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35A7F">
        <w:rPr>
          <w:rFonts w:ascii="Times New Roman" w:hAnsi="Times New Roman"/>
          <w:sz w:val="24"/>
          <w:szCs w:val="24"/>
          <w:lang w:val="uk-UA"/>
        </w:rPr>
        <w:t>Всі питання порядку денного розглянуті, рішення по ним прийняті.</w:t>
      </w:r>
    </w:p>
    <w:p w14:paraId="552CDC24" w14:textId="0002DA68" w:rsidR="00E81B3C" w:rsidRDefault="00E81B3C" w:rsidP="00E81B3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635A7F">
        <w:rPr>
          <w:rFonts w:ascii="Times New Roman" w:hAnsi="Times New Roman"/>
          <w:sz w:val="24"/>
          <w:szCs w:val="24"/>
          <w:lang w:val="uk-UA"/>
        </w:rPr>
        <w:t>Засідання правління оголошуються закритими</w:t>
      </w:r>
      <w:r w:rsidRPr="00BC78B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8817185" w14:textId="77777777" w:rsidR="0019137A" w:rsidRPr="002F37DB" w:rsidRDefault="0019137A" w:rsidP="00E81B3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14:paraId="6CB9B7AA" w14:textId="77777777" w:rsidR="00166FAC" w:rsidRDefault="00166FAC" w:rsidP="00316960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0A07285" w14:textId="77777777" w:rsidR="00166FAC" w:rsidRDefault="009B2708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Голова засідання правління                                                     </w:t>
      </w:r>
      <w:r w:rsidR="00CA7776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</w:t>
      </w:r>
      <w:proofErr w:type="spellStart"/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>Лучанінов</w:t>
      </w:r>
      <w:proofErr w:type="spellEnd"/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 xml:space="preserve"> А.О.</w:t>
      </w:r>
    </w:p>
    <w:p w14:paraId="601A64E1" w14:textId="77777777" w:rsidR="00166FAC" w:rsidRDefault="00166FAC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4A69B6DE" w14:textId="7656196D" w:rsidR="009B2708" w:rsidRPr="00166FAC" w:rsidRDefault="002F37DB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Секретар  засідання правління      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Терещенко О.В.</w:t>
      </w:r>
    </w:p>
    <w:sectPr w:rsidR="009B2708" w:rsidRPr="00166FAC" w:rsidSect="00385C3D">
      <w:headerReference w:type="default" r:id="rId8"/>
      <w:footerReference w:type="default" r:id="rId9"/>
      <w:pgSz w:w="11906" w:h="16838"/>
      <w:pgMar w:top="851" w:right="720" w:bottom="567" w:left="720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37190" w14:textId="77777777" w:rsidR="00F53E0C" w:rsidRDefault="00F53E0C" w:rsidP="007E554E">
      <w:pPr>
        <w:spacing w:after="0" w:line="240" w:lineRule="auto"/>
      </w:pPr>
      <w:r>
        <w:separator/>
      </w:r>
    </w:p>
  </w:endnote>
  <w:endnote w:type="continuationSeparator" w:id="0">
    <w:p w14:paraId="0C5D8EA5" w14:textId="77777777" w:rsidR="00F53E0C" w:rsidRDefault="00F53E0C" w:rsidP="007E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CDE48" w14:textId="77777777" w:rsidR="007D7404" w:rsidRDefault="007D7404" w:rsidP="00CA4FBB">
    <w:pPr>
      <w:pStyle w:val="a9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F9A2C" w14:textId="77777777" w:rsidR="00F53E0C" w:rsidRDefault="00F53E0C" w:rsidP="007E554E">
      <w:pPr>
        <w:spacing w:after="0" w:line="240" w:lineRule="auto"/>
      </w:pPr>
      <w:r>
        <w:separator/>
      </w:r>
    </w:p>
  </w:footnote>
  <w:footnote w:type="continuationSeparator" w:id="0">
    <w:p w14:paraId="595D1DA4" w14:textId="77777777" w:rsidR="00F53E0C" w:rsidRDefault="00F53E0C" w:rsidP="007E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CD25" w14:textId="77777777" w:rsidR="007D7404" w:rsidRDefault="007D740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E6021">
      <w:rPr>
        <w:noProof/>
      </w:rPr>
      <w:t>7</w:t>
    </w:r>
    <w:r>
      <w:fldChar w:fldCharType="end"/>
    </w:r>
  </w:p>
  <w:p w14:paraId="447DE746" w14:textId="77777777" w:rsidR="007D7404" w:rsidRDefault="007D74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32A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6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0E4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241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7A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AAC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146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20D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48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12A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613838"/>
    <w:multiLevelType w:val="hybridMultilevel"/>
    <w:tmpl w:val="7D1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5110F6"/>
    <w:multiLevelType w:val="hybridMultilevel"/>
    <w:tmpl w:val="7AC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1A0E46"/>
    <w:multiLevelType w:val="hybridMultilevel"/>
    <w:tmpl w:val="F08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360844"/>
    <w:multiLevelType w:val="hybridMultilevel"/>
    <w:tmpl w:val="973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0062E11"/>
    <w:multiLevelType w:val="hybridMultilevel"/>
    <w:tmpl w:val="2084D3EE"/>
    <w:lvl w:ilvl="0" w:tplc="37423A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D40145"/>
    <w:multiLevelType w:val="hybridMultilevel"/>
    <w:tmpl w:val="C18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88C4C57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8055FA2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A5B7F63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AEE372B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36E356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E50DAC"/>
    <w:multiLevelType w:val="hybridMultilevel"/>
    <w:tmpl w:val="9BE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A7D058C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3"/>
  </w:num>
  <w:num w:numId="16">
    <w:abstractNumId w:val="21"/>
  </w:num>
  <w:num w:numId="17">
    <w:abstractNumId w:val="11"/>
  </w:num>
  <w:num w:numId="18">
    <w:abstractNumId w:val="14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46"/>
    <w:rsid w:val="000072E9"/>
    <w:rsid w:val="00032130"/>
    <w:rsid w:val="0005267F"/>
    <w:rsid w:val="00082DAA"/>
    <w:rsid w:val="000A1310"/>
    <w:rsid w:val="000A43BA"/>
    <w:rsid w:val="000B2B9D"/>
    <w:rsid w:val="000D2501"/>
    <w:rsid w:val="000E6FAD"/>
    <w:rsid w:val="000F4558"/>
    <w:rsid w:val="00101251"/>
    <w:rsid w:val="00105BB3"/>
    <w:rsid w:val="0014093E"/>
    <w:rsid w:val="00144D73"/>
    <w:rsid w:val="00166FAC"/>
    <w:rsid w:val="00172690"/>
    <w:rsid w:val="001764ED"/>
    <w:rsid w:val="001900D8"/>
    <w:rsid w:val="0019137A"/>
    <w:rsid w:val="001A7E5A"/>
    <w:rsid w:val="001C4D8A"/>
    <w:rsid w:val="001F5B15"/>
    <w:rsid w:val="00207D0E"/>
    <w:rsid w:val="0021221B"/>
    <w:rsid w:val="00214BED"/>
    <w:rsid w:val="00225EEF"/>
    <w:rsid w:val="002266FE"/>
    <w:rsid w:val="00236142"/>
    <w:rsid w:val="00240388"/>
    <w:rsid w:val="002448E1"/>
    <w:rsid w:val="00275303"/>
    <w:rsid w:val="002A1A6F"/>
    <w:rsid w:val="002A3B03"/>
    <w:rsid w:val="002A516F"/>
    <w:rsid w:val="002B76F1"/>
    <w:rsid w:val="002E3810"/>
    <w:rsid w:val="002F37DB"/>
    <w:rsid w:val="0030264E"/>
    <w:rsid w:val="00305C61"/>
    <w:rsid w:val="00306967"/>
    <w:rsid w:val="003115D1"/>
    <w:rsid w:val="00316960"/>
    <w:rsid w:val="00324967"/>
    <w:rsid w:val="00331F94"/>
    <w:rsid w:val="0034035C"/>
    <w:rsid w:val="0035378A"/>
    <w:rsid w:val="0036185A"/>
    <w:rsid w:val="003724E2"/>
    <w:rsid w:val="003750A7"/>
    <w:rsid w:val="00384896"/>
    <w:rsid w:val="00385C3D"/>
    <w:rsid w:val="0039554D"/>
    <w:rsid w:val="003A16F5"/>
    <w:rsid w:val="003C2D0E"/>
    <w:rsid w:val="003F5EF1"/>
    <w:rsid w:val="00425357"/>
    <w:rsid w:val="0042685E"/>
    <w:rsid w:val="0044000B"/>
    <w:rsid w:val="0045018A"/>
    <w:rsid w:val="00492458"/>
    <w:rsid w:val="004A246A"/>
    <w:rsid w:val="004C0C41"/>
    <w:rsid w:val="004D55C7"/>
    <w:rsid w:val="0051212B"/>
    <w:rsid w:val="00521DEC"/>
    <w:rsid w:val="005229E5"/>
    <w:rsid w:val="00545CFB"/>
    <w:rsid w:val="005648DB"/>
    <w:rsid w:val="005833A2"/>
    <w:rsid w:val="005B623C"/>
    <w:rsid w:val="005D2904"/>
    <w:rsid w:val="005D3515"/>
    <w:rsid w:val="005D6C8A"/>
    <w:rsid w:val="005F4C43"/>
    <w:rsid w:val="005F5B46"/>
    <w:rsid w:val="0061723E"/>
    <w:rsid w:val="00617372"/>
    <w:rsid w:val="0062230D"/>
    <w:rsid w:val="00625318"/>
    <w:rsid w:val="00630899"/>
    <w:rsid w:val="0063560A"/>
    <w:rsid w:val="00635A7F"/>
    <w:rsid w:val="0064123D"/>
    <w:rsid w:val="006566CE"/>
    <w:rsid w:val="006600A0"/>
    <w:rsid w:val="00682CA7"/>
    <w:rsid w:val="00683B58"/>
    <w:rsid w:val="00695521"/>
    <w:rsid w:val="006B65C6"/>
    <w:rsid w:val="006D640D"/>
    <w:rsid w:val="006E106B"/>
    <w:rsid w:val="006E2B5C"/>
    <w:rsid w:val="00746D3C"/>
    <w:rsid w:val="0075437E"/>
    <w:rsid w:val="00774F3A"/>
    <w:rsid w:val="007763E6"/>
    <w:rsid w:val="00783D6C"/>
    <w:rsid w:val="0079723F"/>
    <w:rsid w:val="007A6041"/>
    <w:rsid w:val="007D7404"/>
    <w:rsid w:val="007E554E"/>
    <w:rsid w:val="007F4B7D"/>
    <w:rsid w:val="00806D68"/>
    <w:rsid w:val="008323D4"/>
    <w:rsid w:val="0083533A"/>
    <w:rsid w:val="00843308"/>
    <w:rsid w:val="00847E6B"/>
    <w:rsid w:val="00866278"/>
    <w:rsid w:val="00867238"/>
    <w:rsid w:val="008D600E"/>
    <w:rsid w:val="008E01F3"/>
    <w:rsid w:val="008F4191"/>
    <w:rsid w:val="00903C33"/>
    <w:rsid w:val="00941CE6"/>
    <w:rsid w:val="009662C0"/>
    <w:rsid w:val="00970880"/>
    <w:rsid w:val="009816B6"/>
    <w:rsid w:val="00982261"/>
    <w:rsid w:val="00991A51"/>
    <w:rsid w:val="009A44CA"/>
    <w:rsid w:val="009A60FD"/>
    <w:rsid w:val="009B2708"/>
    <w:rsid w:val="009B4394"/>
    <w:rsid w:val="00A00A46"/>
    <w:rsid w:val="00A11E73"/>
    <w:rsid w:val="00A4749F"/>
    <w:rsid w:val="00A54568"/>
    <w:rsid w:val="00A60318"/>
    <w:rsid w:val="00A812F0"/>
    <w:rsid w:val="00A9714F"/>
    <w:rsid w:val="00AC1EC4"/>
    <w:rsid w:val="00AC6662"/>
    <w:rsid w:val="00AD7848"/>
    <w:rsid w:val="00AF08A9"/>
    <w:rsid w:val="00B2510B"/>
    <w:rsid w:val="00B37BC1"/>
    <w:rsid w:val="00B51F69"/>
    <w:rsid w:val="00B61CB2"/>
    <w:rsid w:val="00B63ECF"/>
    <w:rsid w:val="00B64ED7"/>
    <w:rsid w:val="00B93D47"/>
    <w:rsid w:val="00BB2855"/>
    <w:rsid w:val="00BC63DD"/>
    <w:rsid w:val="00BC78B0"/>
    <w:rsid w:val="00BE4F6D"/>
    <w:rsid w:val="00BE7E39"/>
    <w:rsid w:val="00C04555"/>
    <w:rsid w:val="00C05C43"/>
    <w:rsid w:val="00C06694"/>
    <w:rsid w:val="00C13BE9"/>
    <w:rsid w:val="00C25625"/>
    <w:rsid w:val="00C50224"/>
    <w:rsid w:val="00C525DA"/>
    <w:rsid w:val="00C5747B"/>
    <w:rsid w:val="00C62E39"/>
    <w:rsid w:val="00C75844"/>
    <w:rsid w:val="00C86AF3"/>
    <w:rsid w:val="00C976C3"/>
    <w:rsid w:val="00CA4FBB"/>
    <w:rsid w:val="00CA7776"/>
    <w:rsid w:val="00CB5F2A"/>
    <w:rsid w:val="00CC7290"/>
    <w:rsid w:val="00CE6021"/>
    <w:rsid w:val="00D02459"/>
    <w:rsid w:val="00D07286"/>
    <w:rsid w:val="00D24A63"/>
    <w:rsid w:val="00D41946"/>
    <w:rsid w:val="00D67795"/>
    <w:rsid w:val="00D9112B"/>
    <w:rsid w:val="00DC6110"/>
    <w:rsid w:val="00DC7288"/>
    <w:rsid w:val="00DF0F83"/>
    <w:rsid w:val="00DF58BF"/>
    <w:rsid w:val="00E57DC6"/>
    <w:rsid w:val="00E7210A"/>
    <w:rsid w:val="00E81B3C"/>
    <w:rsid w:val="00EA7A8A"/>
    <w:rsid w:val="00EB7875"/>
    <w:rsid w:val="00EC2451"/>
    <w:rsid w:val="00EC5927"/>
    <w:rsid w:val="00EF723C"/>
    <w:rsid w:val="00F00BDE"/>
    <w:rsid w:val="00F46EFD"/>
    <w:rsid w:val="00F53E0C"/>
    <w:rsid w:val="00F60061"/>
    <w:rsid w:val="00F8118E"/>
    <w:rsid w:val="00F8316E"/>
    <w:rsid w:val="00F850E1"/>
    <w:rsid w:val="00F859D7"/>
    <w:rsid w:val="00F94CE5"/>
    <w:rsid w:val="00FB48D6"/>
    <w:rsid w:val="00FC17C1"/>
    <w:rsid w:val="00FC3BB8"/>
    <w:rsid w:val="00FD58C6"/>
    <w:rsid w:val="00FD6FDA"/>
    <w:rsid w:val="00FE169E"/>
    <w:rsid w:val="00FF545A"/>
    <w:rsid w:val="00FF607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DA4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XTreme.ws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Ната</dc:creator>
  <cp:lastModifiedBy>Лучанинов Андрей</cp:lastModifiedBy>
  <cp:revision>2</cp:revision>
  <cp:lastPrinted>2021-09-01T14:21:00Z</cp:lastPrinted>
  <dcterms:created xsi:type="dcterms:W3CDTF">2021-09-02T08:34:00Z</dcterms:created>
  <dcterms:modified xsi:type="dcterms:W3CDTF">2021-09-02T08:34:00Z</dcterms:modified>
</cp:coreProperties>
</file>